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0331" w14:textId="5058D848" w:rsidR="007F1B3F" w:rsidRPr="0051322B" w:rsidRDefault="00461C55" w:rsidP="0051322B">
      <w:pPr>
        <w:jc w:val="center"/>
        <w:rPr>
          <w:i/>
          <w:sz w:val="24"/>
          <w:szCs w:val="24"/>
        </w:rPr>
      </w:pPr>
      <w:r>
        <w:rPr>
          <w:sz w:val="24"/>
          <w:szCs w:val="24"/>
        </w:rPr>
        <w:t xml:space="preserve">NNSA </w:t>
      </w:r>
      <w:r w:rsidR="00892125" w:rsidRPr="0051322B">
        <w:rPr>
          <w:sz w:val="24"/>
          <w:szCs w:val="24"/>
        </w:rPr>
        <w:t xml:space="preserve">DELEGATION </w:t>
      </w:r>
      <w:r w:rsidR="00A9325C" w:rsidRPr="0051322B">
        <w:rPr>
          <w:sz w:val="24"/>
          <w:szCs w:val="24"/>
        </w:rPr>
        <w:t>OF AUTHORITY</w:t>
      </w:r>
      <w:r w:rsidR="00C04AEA" w:rsidRPr="0051322B">
        <w:rPr>
          <w:sz w:val="24"/>
          <w:szCs w:val="24"/>
        </w:rPr>
        <w:t xml:space="preserve"> ORDER</w:t>
      </w:r>
    </w:p>
    <w:p w14:paraId="2BC75E39" w14:textId="272A638B" w:rsidR="007F1B3F" w:rsidRPr="0051322B" w:rsidRDefault="00892125" w:rsidP="00875FF3">
      <w:pPr>
        <w:spacing w:after="240"/>
        <w:jc w:val="center"/>
        <w:rPr>
          <w:i/>
          <w:sz w:val="24"/>
          <w:szCs w:val="24"/>
        </w:rPr>
      </w:pPr>
      <w:r w:rsidRPr="0051322B">
        <w:rPr>
          <w:sz w:val="24"/>
          <w:szCs w:val="24"/>
        </w:rPr>
        <w:t xml:space="preserve">TO </w:t>
      </w:r>
      <w:r w:rsidR="00A0703C" w:rsidRPr="0051322B">
        <w:rPr>
          <w:caps/>
          <w:sz w:val="24"/>
          <w:szCs w:val="24"/>
          <w:highlight w:val="yellow"/>
        </w:rPr>
        <w:fldChar w:fldCharType="begin"/>
      </w:r>
      <w:r w:rsidR="00A0703C" w:rsidRPr="0051322B">
        <w:rPr>
          <w:caps/>
          <w:sz w:val="24"/>
          <w:szCs w:val="24"/>
          <w:highlight w:val="yellow"/>
        </w:rPr>
        <w:instrText xml:space="preserve"> MACROBUTTON NoMacro [Click &amp; type: Name &amp; title of delegate] </w:instrText>
      </w:r>
      <w:r w:rsidR="00A0703C" w:rsidRPr="0051322B">
        <w:rPr>
          <w:caps/>
          <w:sz w:val="24"/>
          <w:szCs w:val="24"/>
          <w:highlight w:val="yellow"/>
        </w:rPr>
        <w:fldChar w:fldCharType="end"/>
      </w:r>
    </w:p>
    <w:p w14:paraId="1A766802" w14:textId="0F3B7217" w:rsidR="007F1B3F" w:rsidRDefault="00892125" w:rsidP="00875FF3">
      <w:pPr>
        <w:pStyle w:val="ListParagraph"/>
        <w:numPr>
          <w:ilvl w:val="0"/>
          <w:numId w:val="1"/>
        </w:numPr>
        <w:spacing w:after="160" w:line="259" w:lineRule="auto"/>
        <w:ind w:left="576" w:hanging="576"/>
        <w:rPr>
          <w:sz w:val="24"/>
          <w:szCs w:val="24"/>
        </w:rPr>
      </w:pPr>
      <w:r w:rsidRPr="0051322B">
        <w:rPr>
          <w:sz w:val="24"/>
          <w:szCs w:val="24"/>
          <w:u w:val="single"/>
        </w:rPr>
        <w:t>DELEGATION</w:t>
      </w:r>
      <w:r w:rsidRPr="0051322B">
        <w:rPr>
          <w:sz w:val="24"/>
          <w:szCs w:val="24"/>
        </w:rPr>
        <w:t xml:space="preserve">. </w:t>
      </w:r>
      <w:r w:rsidR="00C04AEA" w:rsidRPr="0051322B">
        <w:rPr>
          <w:sz w:val="24"/>
          <w:szCs w:val="24"/>
        </w:rPr>
        <w:t>Under the authority (</w:t>
      </w:r>
      <w:r w:rsidR="00C04AEA" w:rsidRPr="0051322B">
        <w:rPr>
          <w:i/>
          <w:sz w:val="24"/>
          <w:szCs w:val="24"/>
        </w:rPr>
        <w:t>Designation Order No. NA-2023-DES-NA1-NAESH-01</w:t>
      </w:r>
      <w:r w:rsidR="00C04AEA" w:rsidRPr="0051322B">
        <w:rPr>
          <w:iCs/>
          <w:sz w:val="24"/>
          <w:szCs w:val="24"/>
        </w:rPr>
        <w:t>)</w:t>
      </w:r>
      <w:r w:rsidR="00C04AEA" w:rsidRPr="0051322B">
        <w:rPr>
          <w:sz w:val="24"/>
          <w:szCs w:val="24"/>
        </w:rPr>
        <w:t xml:space="preserve"> vested in me as the National Nuclear Security Administration (NNSA) Cognizant Secretarial Officer (CSO) </w:t>
      </w:r>
      <w:r w:rsidR="00EB4AE6">
        <w:rPr>
          <w:sz w:val="24"/>
          <w:szCs w:val="24"/>
        </w:rPr>
        <w:t xml:space="preserve">for Safety </w:t>
      </w:r>
      <w:r w:rsidR="00C04AEA" w:rsidRPr="0051322B">
        <w:rPr>
          <w:sz w:val="24"/>
          <w:szCs w:val="24"/>
        </w:rPr>
        <w:t xml:space="preserve">and pursuant to said Designation Order (§4. </w:t>
      </w:r>
      <w:r w:rsidR="00C04AEA" w:rsidRPr="0051322B">
        <w:rPr>
          <w:i/>
          <w:sz w:val="24"/>
          <w:szCs w:val="24"/>
        </w:rPr>
        <w:t>AUTHORITY TO DELEGATE)</w:t>
      </w:r>
      <w:r w:rsidR="00C04AEA" w:rsidRPr="0051322B">
        <w:rPr>
          <w:sz w:val="24"/>
          <w:szCs w:val="24"/>
        </w:rPr>
        <w:t xml:space="preserve">, I delegate </w:t>
      </w:r>
      <w:bookmarkStart w:id="0" w:name="_Hlk75769998"/>
      <w:r w:rsidR="00C04AEA" w:rsidRPr="0051322B">
        <w:rPr>
          <w:sz w:val="24"/>
          <w:szCs w:val="24"/>
        </w:rPr>
        <w:t>the following nuclear safety authorities to</w:t>
      </w:r>
      <w:bookmarkEnd w:id="0"/>
      <w:r w:rsidR="00C04AEA" w:rsidRPr="0051322B">
        <w:rPr>
          <w:sz w:val="24"/>
          <w:szCs w:val="24"/>
        </w:rPr>
        <w:t xml:space="preserve"> </w:t>
      </w:r>
      <w:r w:rsidR="00A0703C" w:rsidRPr="0051322B">
        <w:rPr>
          <w:sz w:val="24"/>
          <w:szCs w:val="24"/>
          <w:highlight w:val="yellow"/>
        </w:rPr>
        <w:fldChar w:fldCharType="begin"/>
      </w:r>
      <w:r w:rsidR="00A0703C" w:rsidRPr="0051322B">
        <w:rPr>
          <w:sz w:val="24"/>
          <w:szCs w:val="24"/>
          <w:highlight w:val="yellow"/>
        </w:rPr>
        <w:instrText xml:space="preserve"> MACROBUTTON NoMacro [Click &amp; type: Name &amp; title of delegate] </w:instrText>
      </w:r>
      <w:r w:rsidR="00A0703C" w:rsidRPr="0051322B">
        <w:rPr>
          <w:sz w:val="24"/>
          <w:szCs w:val="24"/>
          <w:highlight w:val="yellow"/>
        </w:rPr>
        <w:fldChar w:fldCharType="end"/>
      </w:r>
      <w:r w:rsidRPr="0051322B">
        <w:rPr>
          <w:sz w:val="24"/>
          <w:szCs w:val="24"/>
        </w:rPr>
        <w:t>:</w:t>
      </w:r>
    </w:p>
    <w:p w14:paraId="58AD0A6F" w14:textId="6982E062" w:rsidR="00875FF3" w:rsidRPr="00875FF3" w:rsidRDefault="00875FF3" w:rsidP="00875FF3">
      <w:pPr>
        <w:spacing w:after="160" w:line="259" w:lineRule="auto"/>
        <w:ind w:left="576"/>
        <w:rPr>
          <w:sz w:val="24"/>
          <w:szCs w:val="24"/>
        </w:rPr>
      </w:pPr>
      <w:r w:rsidRPr="0051322B">
        <w:rPr>
          <w:sz w:val="24"/>
          <w:szCs w:val="24"/>
          <w:highlight w:val="yellow"/>
        </w:rPr>
        <w:fldChar w:fldCharType="begin"/>
      </w:r>
      <w:r w:rsidRPr="0051322B">
        <w:rPr>
          <w:sz w:val="24"/>
          <w:szCs w:val="24"/>
          <w:highlight w:val="yellow"/>
        </w:rPr>
        <w:instrText xml:space="preserve"> MACROBUTTON NoMacro [</w:instrText>
      </w:r>
      <w:r>
        <w:rPr>
          <w:sz w:val="24"/>
          <w:szCs w:val="24"/>
          <w:highlight w:val="yellow"/>
        </w:rPr>
        <w:instrText>Select the appropriate authority/authorities.</w:instrText>
      </w:r>
      <w:r w:rsidRPr="0051322B">
        <w:rPr>
          <w:sz w:val="24"/>
          <w:szCs w:val="24"/>
          <w:highlight w:val="yellow"/>
        </w:rPr>
        <w:instrText xml:space="preserve">] </w:instrText>
      </w:r>
      <w:r w:rsidRPr="0051322B">
        <w:rPr>
          <w:sz w:val="24"/>
          <w:szCs w:val="24"/>
          <w:highlight w:val="yellow"/>
        </w:rPr>
        <w:fldChar w:fldCharType="end"/>
      </w:r>
    </w:p>
    <w:p w14:paraId="1451266D" w14:textId="53B60F37"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u w:val="single"/>
        </w:rPr>
        <w:t>Safety Design Basis</w:t>
      </w:r>
      <w:r w:rsidRPr="0051322B">
        <w:rPr>
          <w:sz w:val="24"/>
          <w:szCs w:val="24"/>
        </w:rPr>
        <w:t xml:space="preserve">: Safety Basis Approval Authority (SBAA) for safety design basis documents </w:t>
      </w:r>
      <w:bookmarkStart w:id="1" w:name="_Hlk137658611"/>
      <w:r w:rsidRPr="0051322B">
        <w:rPr>
          <w:sz w:val="24"/>
          <w:szCs w:val="24"/>
        </w:rPr>
        <w:t xml:space="preserve">for hazard category (HC) 2 and 3 nuclear facilities </w:t>
      </w:r>
      <w:bookmarkEnd w:id="1"/>
      <w:r w:rsidRPr="0051322B">
        <w:rPr>
          <w:sz w:val="24"/>
          <w:szCs w:val="24"/>
        </w:rPr>
        <w:t xml:space="preserve">developed in accordance with DOE-STD-1189-2016, </w:t>
      </w:r>
      <w:r w:rsidRPr="0051322B">
        <w:rPr>
          <w:i/>
          <w:sz w:val="24"/>
          <w:szCs w:val="24"/>
        </w:rPr>
        <w:t>Integration of Safety into the Design Process</w:t>
      </w:r>
      <w:r w:rsidRPr="0051322B">
        <w:rPr>
          <w:sz w:val="24"/>
          <w:szCs w:val="24"/>
        </w:rPr>
        <w:t xml:space="preserve"> </w:t>
      </w:r>
      <w:bookmarkStart w:id="2" w:name="_Hlk137658685"/>
      <w:r w:rsidRPr="0051322B">
        <w:rPr>
          <w:sz w:val="24"/>
          <w:szCs w:val="24"/>
        </w:rPr>
        <w:t>and as required by 10</w:t>
      </w:r>
      <w:r w:rsidR="006D1D5B">
        <w:rPr>
          <w:sz w:val="24"/>
          <w:szCs w:val="24"/>
        </w:rPr>
        <w:t xml:space="preserve"> </w:t>
      </w:r>
      <w:r w:rsidRPr="0051322B">
        <w:rPr>
          <w:sz w:val="24"/>
          <w:szCs w:val="24"/>
        </w:rPr>
        <w:t>CFR 830, Subpart B—</w:t>
      </w:r>
      <w:r w:rsidRPr="0051322B">
        <w:rPr>
          <w:i/>
          <w:iCs/>
          <w:sz w:val="24"/>
          <w:szCs w:val="24"/>
        </w:rPr>
        <w:t>Safety Basis Requirements</w:t>
      </w:r>
      <w:bookmarkEnd w:id="2"/>
      <w:r w:rsidRPr="0051322B">
        <w:rPr>
          <w:sz w:val="24"/>
          <w:szCs w:val="24"/>
        </w:rPr>
        <w:t xml:space="preserve">. </w:t>
      </w:r>
      <w:bookmarkStart w:id="3" w:name="_Hlk137658795"/>
      <w:r w:rsidRPr="0051322B">
        <w:rPr>
          <w:sz w:val="24"/>
          <w:szCs w:val="24"/>
        </w:rPr>
        <w:t>This includes Safety Design Strategy, Conceptual Safety Design Report, Preliminary Safety and Design Results, Preliminary Documented Safety Analysis, final documented safety analyses (DSA), and technical safety requirements (TSRs).</w:t>
      </w:r>
      <w:bookmarkEnd w:id="3"/>
    </w:p>
    <w:p w14:paraId="083BD13C" w14:textId="77777777" w:rsidR="00C04AEA"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u w:val="single"/>
        </w:rPr>
        <w:t>Safety Basis</w:t>
      </w:r>
      <w:r w:rsidRPr="0051322B">
        <w:rPr>
          <w:sz w:val="24"/>
          <w:szCs w:val="24"/>
        </w:rPr>
        <w:t>: SBAA for safety basis documents for HC-2 and 3 nuclear facilities as required by 10 CFR 830, Subpart B—</w:t>
      </w:r>
      <w:r w:rsidRPr="0051322B">
        <w:rPr>
          <w:i/>
          <w:iCs/>
          <w:sz w:val="24"/>
          <w:szCs w:val="24"/>
        </w:rPr>
        <w:t>Safety Basis Requirements</w:t>
      </w:r>
      <w:r w:rsidRPr="0051322B">
        <w:rPr>
          <w:sz w:val="24"/>
          <w:szCs w:val="24"/>
        </w:rPr>
        <w:t>. This includes DSA, TSRs, unreviewed safety question (USQ) procedure, documents that result from positive USQ determinations, and revisions to these documents.</w:t>
      </w:r>
    </w:p>
    <w:p w14:paraId="7CCA17F5" w14:textId="01C561A4" w:rsidR="00875FF3" w:rsidRPr="007033DB" w:rsidRDefault="00875FF3" w:rsidP="00875FF3">
      <w:pPr>
        <w:pStyle w:val="ListParagraph"/>
        <w:numPr>
          <w:ilvl w:val="1"/>
          <w:numId w:val="1"/>
        </w:numPr>
        <w:spacing w:after="160"/>
        <w:ind w:left="1152" w:hanging="576"/>
        <w:rPr>
          <w:sz w:val="24"/>
          <w:szCs w:val="24"/>
        </w:rPr>
      </w:pPr>
      <w:r w:rsidRPr="007033DB">
        <w:rPr>
          <w:sz w:val="24"/>
          <w:szCs w:val="24"/>
          <w:u w:val="single"/>
        </w:rPr>
        <w:t>Packaging &amp; Transportation (P&amp;T)</w:t>
      </w:r>
      <w:r w:rsidRPr="007033DB">
        <w:rPr>
          <w:sz w:val="24"/>
          <w:szCs w:val="24"/>
        </w:rPr>
        <w:t>: Certifying Official approval authority for safety basis documents for packaging and offsite transportation operations, authority to revoke packaging and offsite transportation approval and user status, and approval authority for quality assurance programs for Type B and fissile material packages as specified in DOE O 460.1D</w:t>
      </w:r>
      <w:r w:rsidR="00FF6191" w:rsidRPr="007033DB">
        <w:rPr>
          <w:sz w:val="24"/>
          <w:szCs w:val="24"/>
        </w:rPr>
        <w:t xml:space="preserve">, </w:t>
      </w:r>
      <w:r w:rsidR="00FF6191" w:rsidRPr="007033DB">
        <w:rPr>
          <w:i/>
          <w:sz w:val="24"/>
          <w:szCs w:val="24"/>
        </w:rPr>
        <w:t>Hazardous Materials Packaging and Transportation Safety</w:t>
      </w:r>
      <w:r w:rsidRPr="007033DB">
        <w:rPr>
          <w:sz w:val="24"/>
          <w:szCs w:val="24"/>
        </w:rPr>
        <w:t xml:space="preserve"> and DOE O 461.1C</w:t>
      </w:r>
      <w:r w:rsidR="00FF6191" w:rsidRPr="007033DB">
        <w:rPr>
          <w:sz w:val="24"/>
          <w:szCs w:val="24"/>
        </w:rPr>
        <w:t xml:space="preserve">, </w:t>
      </w:r>
      <w:r w:rsidR="00FF6191" w:rsidRPr="007033DB">
        <w:rPr>
          <w:i/>
          <w:sz w:val="24"/>
          <w:szCs w:val="24"/>
        </w:rPr>
        <w:t>Packaging and Transportation for Offsite Shipment of Materials of National Security Interest</w:t>
      </w:r>
      <w:r w:rsidRPr="007033DB">
        <w:rPr>
          <w:sz w:val="24"/>
          <w:szCs w:val="24"/>
        </w:rPr>
        <w:t xml:space="preserve">. </w:t>
      </w:r>
    </w:p>
    <w:p w14:paraId="79D68FA9" w14:textId="5023317F"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u w:val="single"/>
        </w:rPr>
        <w:t>Startup and Restart</w:t>
      </w:r>
      <w:r w:rsidRPr="0051322B">
        <w:rPr>
          <w:sz w:val="24"/>
          <w:szCs w:val="24"/>
        </w:rPr>
        <w:t xml:space="preserve">: Startup Authorization Authority for startup of new HC-3 nuclear facilities, activities, and operations; and restart of HC-2 and 3 nuclear facilities, activities, and operations as required by </w:t>
      </w:r>
      <w:bookmarkStart w:id="4" w:name="_Hlk137659247"/>
      <w:r w:rsidRPr="0051322B">
        <w:rPr>
          <w:sz w:val="24"/>
          <w:szCs w:val="24"/>
        </w:rPr>
        <w:t xml:space="preserve">DOE O 425.1D, </w:t>
      </w:r>
      <w:r w:rsidRPr="0051322B">
        <w:rPr>
          <w:i/>
          <w:iCs/>
          <w:sz w:val="24"/>
          <w:szCs w:val="24"/>
        </w:rPr>
        <w:t>Verification of Readiness to Start Up or Restart Nuclear Facilities</w:t>
      </w:r>
      <w:bookmarkEnd w:id="4"/>
      <w:r w:rsidRPr="0051322B">
        <w:rPr>
          <w:sz w:val="24"/>
          <w:szCs w:val="24"/>
        </w:rPr>
        <w:t>.</w:t>
      </w:r>
    </w:p>
    <w:p w14:paraId="37522E52" w14:textId="77777777" w:rsidR="00C04AEA" w:rsidRPr="0051322B" w:rsidRDefault="00C04AEA" w:rsidP="00875FF3">
      <w:pPr>
        <w:spacing w:after="160" w:line="259" w:lineRule="auto"/>
        <w:ind w:left="1224" w:hanging="648"/>
        <w:rPr>
          <w:sz w:val="24"/>
          <w:szCs w:val="24"/>
        </w:rPr>
      </w:pPr>
      <w:bookmarkStart w:id="5" w:name="_Hlk132107834"/>
      <w:r w:rsidRPr="0051322B">
        <w:rPr>
          <w:b/>
          <w:bCs/>
          <w:sz w:val="24"/>
          <w:szCs w:val="24"/>
        </w:rPr>
        <w:t>Note:</w:t>
      </w:r>
      <w:r w:rsidRPr="0051322B">
        <w:rPr>
          <w:sz w:val="24"/>
          <w:szCs w:val="24"/>
        </w:rPr>
        <w:tab/>
        <w:t>D</w:t>
      </w:r>
      <w:r w:rsidRPr="0051322B">
        <w:rPr>
          <w:spacing w:val="-5"/>
          <w:sz w:val="24"/>
          <w:szCs w:val="24"/>
        </w:rPr>
        <w:t>elegations/</w:t>
      </w:r>
      <w:r w:rsidRPr="0051322B">
        <w:rPr>
          <w:sz w:val="24"/>
          <w:szCs w:val="24"/>
        </w:rPr>
        <w:t xml:space="preserve">re-delegations are restricted, see §6. </w:t>
      </w:r>
      <w:r w:rsidRPr="0051322B">
        <w:rPr>
          <w:i/>
          <w:iCs/>
          <w:sz w:val="24"/>
          <w:szCs w:val="24"/>
        </w:rPr>
        <w:t>Restrictions To Delegate/Re-Delegate</w:t>
      </w:r>
      <w:r w:rsidRPr="0051322B">
        <w:rPr>
          <w:sz w:val="24"/>
          <w:szCs w:val="24"/>
        </w:rPr>
        <w:t>.</w:t>
      </w:r>
    </w:p>
    <w:bookmarkEnd w:id="5"/>
    <w:p w14:paraId="21305957" w14:textId="581A1C53" w:rsidR="007F1B3F" w:rsidRPr="0051322B" w:rsidRDefault="00892125" w:rsidP="00875FF3">
      <w:pPr>
        <w:pStyle w:val="ListParagraph"/>
        <w:numPr>
          <w:ilvl w:val="0"/>
          <w:numId w:val="1"/>
        </w:numPr>
        <w:tabs>
          <w:tab w:val="left" w:pos="820"/>
          <w:tab w:val="left" w:pos="821"/>
        </w:tabs>
        <w:spacing w:after="160" w:line="259" w:lineRule="auto"/>
        <w:ind w:left="576" w:hanging="576"/>
        <w:rPr>
          <w:i/>
          <w:sz w:val="24"/>
          <w:szCs w:val="24"/>
        </w:rPr>
      </w:pPr>
      <w:r w:rsidRPr="0051322B">
        <w:rPr>
          <w:sz w:val="24"/>
          <w:szCs w:val="24"/>
          <w:u w:val="single"/>
        </w:rPr>
        <w:t>RESCISSION</w:t>
      </w:r>
      <w:r w:rsidRPr="0051322B">
        <w:rPr>
          <w:sz w:val="24"/>
          <w:szCs w:val="24"/>
        </w:rPr>
        <w:t xml:space="preserve">. </w:t>
      </w:r>
      <w:r w:rsidRPr="0051322B">
        <w:rPr>
          <w:iCs/>
          <w:sz w:val="24"/>
          <w:szCs w:val="24"/>
        </w:rPr>
        <w:t>(</w:t>
      </w:r>
      <w:bookmarkStart w:id="6" w:name="_Hlk75781058"/>
      <w:r w:rsidR="00001E13" w:rsidRPr="0051322B">
        <w:rPr>
          <w:i/>
          <w:color w:val="0000FF"/>
          <w:sz w:val="24"/>
          <w:szCs w:val="24"/>
        </w:rPr>
        <w:t>If a previous delegation exists</w:t>
      </w:r>
      <w:r w:rsidR="00210E29" w:rsidRPr="0051322B">
        <w:rPr>
          <w:i/>
          <w:color w:val="0000FF"/>
          <w:sz w:val="24"/>
          <w:szCs w:val="24"/>
        </w:rPr>
        <w:t xml:space="preserve"> to the delegate</w:t>
      </w:r>
      <w:r w:rsidR="00001E13" w:rsidRPr="0051322B">
        <w:rPr>
          <w:i/>
          <w:color w:val="0000FF"/>
          <w:sz w:val="24"/>
          <w:szCs w:val="24"/>
        </w:rPr>
        <w:t>, indicate date</w:t>
      </w:r>
      <w:r w:rsidR="009F4F2E" w:rsidRPr="0051322B">
        <w:rPr>
          <w:i/>
          <w:color w:val="0000FF"/>
          <w:sz w:val="24"/>
          <w:szCs w:val="24"/>
        </w:rPr>
        <w:t xml:space="preserve"> </w:t>
      </w:r>
      <w:r w:rsidR="00AD0B71" w:rsidRPr="0051322B">
        <w:rPr>
          <w:i/>
          <w:color w:val="0000FF"/>
          <w:sz w:val="24"/>
          <w:szCs w:val="24"/>
        </w:rPr>
        <w:t>issue</w:t>
      </w:r>
      <w:r w:rsidR="00001E13" w:rsidRPr="0051322B">
        <w:rPr>
          <w:i/>
          <w:color w:val="0000FF"/>
          <w:sz w:val="24"/>
          <w:szCs w:val="24"/>
        </w:rPr>
        <w:t>d and</w:t>
      </w:r>
      <w:r w:rsidR="00AD0B71" w:rsidRPr="0051322B">
        <w:rPr>
          <w:i/>
          <w:color w:val="0000FF"/>
          <w:sz w:val="24"/>
          <w:szCs w:val="24"/>
        </w:rPr>
        <w:t xml:space="preserve"> whether it is rescinded or remains in effect</w:t>
      </w:r>
      <w:r w:rsidR="00001E13" w:rsidRPr="0051322B">
        <w:rPr>
          <w:i/>
          <w:color w:val="0000FF"/>
          <w:sz w:val="24"/>
          <w:szCs w:val="24"/>
        </w:rPr>
        <w:t>; if none exists, insert “None”</w:t>
      </w:r>
      <w:r w:rsidRPr="0051322B">
        <w:rPr>
          <w:iCs/>
          <w:sz w:val="24"/>
          <w:szCs w:val="24"/>
        </w:rPr>
        <w:t>)</w:t>
      </w:r>
      <w:r w:rsidR="00AD0B71" w:rsidRPr="0051322B">
        <w:rPr>
          <w:iCs/>
          <w:sz w:val="24"/>
          <w:szCs w:val="24"/>
        </w:rPr>
        <w:t>.</w:t>
      </w:r>
      <w:bookmarkEnd w:id="6"/>
    </w:p>
    <w:p w14:paraId="56E035BF" w14:textId="06108D5D" w:rsidR="007F1B3F" w:rsidRPr="0051322B" w:rsidRDefault="00892125" w:rsidP="007B6365">
      <w:pPr>
        <w:pStyle w:val="ListParagraph"/>
        <w:keepNext/>
        <w:numPr>
          <w:ilvl w:val="0"/>
          <w:numId w:val="1"/>
        </w:numPr>
        <w:tabs>
          <w:tab w:val="left" w:pos="820"/>
          <w:tab w:val="left" w:pos="821"/>
        </w:tabs>
        <w:spacing w:after="160" w:line="259" w:lineRule="auto"/>
        <w:ind w:left="576" w:hanging="576"/>
        <w:rPr>
          <w:sz w:val="24"/>
          <w:szCs w:val="24"/>
        </w:rPr>
      </w:pPr>
      <w:r w:rsidRPr="0051322B">
        <w:rPr>
          <w:sz w:val="24"/>
          <w:szCs w:val="24"/>
          <w:u w:val="single"/>
        </w:rPr>
        <w:t>LIMITATION</w:t>
      </w:r>
      <w:r w:rsidR="007F42F7">
        <w:rPr>
          <w:sz w:val="24"/>
          <w:szCs w:val="24"/>
          <w:u w:val="single"/>
        </w:rPr>
        <w:t>S</w:t>
      </w:r>
      <w:r w:rsidRPr="0051322B">
        <w:rPr>
          <w:sz w:val="24"/>
          <w:szCs w:val="24"/>
        </w:rPr>
        <w:t>.</w:t>
      </w:r>
    </w:p>
    <w:p w14:paraId="2B6E055F" w14:textId="3B6A6B0C" w:rsidR="00C04AEA" w:rsidRPr="0051322B" w:rsidRDefault="00C04AEA" w:rsidP="00875FF3">
      <w:pPr>
        <w:pStyle w:val="ListParagraph"/>
        <w:numPr>
          <w:ilvl w:val="1"/>
          <w:numId w:val="1"/>
        </w:numPr>
        <w:spacing w:after="160" w:line="259" w:lineRule="auto"/>
        <w:ind w:left="1152" w:hanging="576"/>
        <w:rPr>
          <w:sz w:val="24"/>
          <w:szCs w:val="24"/>
        </w:rPr>
      </w:pPr>
      <w:bookmarkStart w:id="7" w:name="_Hlk124939741"/>
      <w:r w:rsidRPr="0051322B">
        <w:rPr>
          <w:sz w:val="24"/>
          <w:szCs w:val="24"/>
        </w:rPr>
        <w:t xml:space="preserve">This Delegation of Authority Order covers only NNSA </w:t>
      </w:r>
      <w:r w:rsidR="00337FE2">
        <w:rPr>
          <w:sz w:val="24"/>
          <w:szCs w:val="24"/>
        </w:rPr>
        <w:t xml:space="preserve">nuclear </w:t>
      </w:r>
      <w:r w:rsidRPr="0051322B">
        <w:rPr>
          <w:color w:val="000000"/>
          <w:sz w:val="24"/>
          <w:szCs w:val="24"/>
        </w:rPr>
        <w:t>safety-related matters</w:t>
      </w:r>
      <w:r w:rsidR="00337FE2">
        <w:rPr>
          <w:color w:val="000000"/>
          <w:sz w:val="24"/>
          <w:szCs w:val="24"/>
        </w:rPr>
        <w:t xml:space="preserve"> at [</w:t>
      </w:r>
      <w:r w:rsidR="00337FE2" w:rsidRPr="00337FE2">
        <w:rPr>
          <w:color w:val="0000FF"/>
          <w:sz w:val="24"/>
          <w:szCs w:val="24"/>
          <w:highlight w:val="yellow"/>
        </w:rPr>
        <w:t>site</w:t>
      </w:r>
      <w:r w:rsidR="00337FE2">
        <w:rPr>
          <w:color w:val="000000"/>
          <w:sz w:val="24"/>
          <w:szCs w:val="24"/>
        </w:rPr>
        <w:t>]</w:t>
      </w:r>
      <w:r w:rsidRPr="0051322B">
        <w:rPr>
          <w:sz w:val="24"/>
          <w:szCs w:val="24"/>
        </w:rPr>
        <w:t>.</w:t>
      </w:r>
    </w:p>
    <w:p w14:paraId="36D0DCC9" w14:textId="77777777"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In exercising the authority delegated herein, delegate shall be</w:t>
      </w:r>
      <w:r w:rsidRPr="0051322B">
        <w:rPr>
          <w:spacing w:val="-19"/>
          <w:sz w:val="24"/>
          <w:szCs w:val="24"/>
        </w:rPr>
        <w:t xml:space="preserve"> </w:t>
      </w:r>
      <w:r w:rsidRPr="0051322B">
        <w:rPr>
          <w:sz w:val="24"/>
          <w:szCs w:val="24"/>
        </w:rPr>
        <w:t xml:space="preserve">governed by the rules </w:t>
      </w:r>
      <w:r w:rsidRPr="0051322B">
        <w:rPr>
          <w:sz w:val="24"/>
          <w:szCs w:val="24"/>
        </w:rPr>
        <w:lastRenderedPageBreak/>
        <w:t>and regulations of the Department of Energy, NNSA, and policies and procedures prescribed by the Secretary and Under Secretary for Nuclear</w:t>
      </w:r>
      <w:r w:rsidRPr="0051322B">
        <w:rPr>
          <w:spacing w:val="-15"/>
          <w:sz w:val="24"/>
          <w:szCs w:val="24"/>
        </w:rPr>
        <w:t xml:space="preserve"> </w:t>
      </w:r>
      <w:r w:rsidRPr="0051322B">
        <w:rPr>
          <w:sz w:val="24"/>
          <w:szCs w:val="24"/>
        </w:rPr>
        <w:t>Security/Administrator.</w:t>
      </w:r>
    </w:p>
    <w:p w14:paraId="05B2EB9B" w14:textId="6C098B35"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 xml:space="preserve">CSO </w:t>
      </w:r>
      <w:r w:rsidR="00EB4AE6">
        <w:rPr>
          <w:sz w:val="24"/>
          <w:szCs w:val="24"/>
        </w:rPr>
        <w:t xml:space="preserve">for Safety </w:t>
      </w:r>
      <w:r w:rsidRPr="0051322B">
        <w:rPr>
          <w:sz w:val="24"/>
          <w:szCs w:val="24"/>
        </w:rPr>
        <w:t>retains responsibility for approval of safety basis documents where no viable control strategy exists to prevent or mitigate the offsite dose consequence of one or more of the accident scenarios from exceeding the Evaluation Guideline of 25 rem.</w:t>
      </w:r>
    </w:p>
    <w:p w14:paraId="3C0551F4" w14:textId="452E6AB0"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 xml:space="preserve">Nothing in this Delegation of Authority Order precludes the NNSA CSO </w:t>
      </w:r>
      <w:r w:rsidR="00EB4AE6">
        <w:rPr>
          <w:sz w:val="24"/>
          <w:szCs w:val="24"/>
        </w:rPr>
        <w:t xml:space="preserve">for Safety </w:t>
      </w:r>
      <w:r w:rsidRPr="0051322B">
        <w:rPr>
          <w:sz w:val="24"/>
          <w:szCs w:val="24"/>
        </w:rPr>
        <w:t>from exercising any of the above delegated authorities.</w:t>
      </w:r>
    </w:p>
    <w:p w14:paraId="3325E3C5" w14:textId="20BFB449"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Nothing in this Delegation of Authority Order shall be construed to supersede or otherwise interfere</w:t>
      </w:r>
      <w:r w:rsidRPr="0051322B">
        <w:rPr>
          <w:spacing w:val="-27"/>
          <w:sz w:val="24"/>
          <w:szCs w:val="24"/>
        </w:rPr>
        <w:t xml:space="preserve"> </w:t>
      </w:r>
      <w:r w:rsidRPr="0051322B">
        <w:rPr>
          <w:sz w:val="24"/>
          <w:szCs w:val="24"/>
        </w:rPr>
        <w:t xml:space="preserve">with the NNSA CSO </w:t>
      </w:r>
      <w:r w:rsidR="00EB4AE6">
        <w:rPr>
          <w:sz w:val="24"/>
          <w:szCs w:val="24"/>
        </w:rPr>
        <w:t xml:space="preserve">for Safety </w:t>
      </w:r>
      <w:r w:rsidRPr="0051322B">
        <w:rPr>
          <w:sz w:val="24"/>
          <w:szCs w:val="24"/>
        </w:rPr>
        <w:t>authorities.</w:t>
      </w:r>
    </w:p>
    <w:p w14:paraId="4F9FC625" w14:textId="518E9259"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Any amendments to this Delegation of Authority Order shall be made in consultation with the</w:t>
      </w:r>
      <w:r w:rsidRPr="0051322B">
        <w:rPr>
          <w:spacing w:val="-29"/>
          <w:sz w:val="24"/>
          <w:szCs w:val="24"/>
        </w:rPr>
        <w:t xml:space="preserve"> </w:t>
      </w:r>
      <w:r w:rsidRPr="0051322B">
        <w:rPr>
          <w:sz w:val="24"/>
          <w:szCs w:val="24"/>
        </w:rPr>
        <w:t xml:space="preserve">NNSA CSO </w:t>
      </w:r>
      <w:r w:rsidR="00EB4AE6">
        <w:rPr>
          <w:sz w:val="24"/>
          <w:szCs w:val="24"/>
        </w:rPr>
        <w:t>for Safety</w:t>
      </w:r>
      <w:r w:rsidRPr="0051322B">
        <w:rPr>
          <w:sz w:val="24"/>
          <w:szCs w:val="24"/>
        </w:rPr>
        <w:t>.</w:t>
      </w:r>
    </w:p>
    <w:bookmarkEnd w:id="7"/>
    <w:p w14:paraId="1CA64FD3" w14:textId="5E82E842" w:rsidR="00715FB8" w:rsidRPr="0051322B" w:rsidRDefault="00715FB8" w:rsidP="007B6365">
      <w:pPr>
        <w:pStyle w:val="ListParagraph"/>
        <w:keepNext/>
        <w:numPr>
          <w:ilvl w:val="0"/>
          <w:numId w:val="1"/>
        </w:numPr>
        <w:tabs>
          <w:tab w:val="left" w:pos="820"/>
          <w:tab w:val="left" w:pos="821"/>
        </w:tabs>
        <w:spacing w:after="160" w:line="259" w:lineRule="auto"/>
        <w:ind w:left="576" w:hanging="576"/>
        <w:rPr>
          <w:sz w:val="24"/>
          <w:szCs w:val="24"/>
        </w:rPr>
      </w:pPr>
      <w:r w:rsidRPr="0051322B">
        <w:rPr>
          <w:sz w:val="24"/>
          <w:szCs w:val="24"/>
          <w:u w:val="single"/>
        </w:rPr>
        <w:t>CONDITIONS</w:t>
      </w:r>
      <w:r w:rsidRPr="0051322B">
        <w:rPr>
          <w:sz w:val="24"/>
          <w:szCs w:val="24"/>
        </w:rPr>
        <w:t xml:space="preserve">. </w:t>
      </w:r>
    </w:p>
    <w:p w14:paraId="4F899568" w14:textId="4906FFBC" w:rsidR="00C63DB4" w:rsidRPr="0051322B" w:rsidRDefault="00C63DB4" w:rsidP="00875FF3">
      <w:pPr>
        <w:pStyle w:val="ListParagraph"/>
        <w:numPr>
          <w:ilvl w:val="1"/>
          <w:numId w:val="1"/>
        </w:numPr>
        <w:spacing w:after="160" w:line="259" w:lineRule="auto"/>
        <w:ind w:left="1152" w:hanging="576"/>
        <w:rPr>
          <w:sz w:val="24"/>
          <w:szCs w:val="24"/>
        </w:rPr>
      </w:pPr>
      <w:bookmarkStart w:id="8" w:name="_Hlk138173496"/>
      <w:r w:rsidRPr="0051322B">
        <w:rPr>
          <w:sz w:val="24"/>
          <w:szCs w:val="24"/>
        </w:rPr>
        <w:t>[</w:t>
      </w:r>
      <w:r w:rsidRPr="00337FE2">
        <w:rPr>
          <w:iCs/>
          <w:color w:val="0000FF"/>
          <w:sz w:val="24"/>
          <w:szCs w:val="24"/>
          <w:highlight w:val="yellow"/>
        </w:rPr>
        <w:t>site</w:t>
      </w:r>
      <w:r w:rsidRPr="0051322B">
        <w:rPr>
          <w:sz w:val="24"/>
          <w:szCs w:val="24"/>
        </w:rPr>
        <w:t xml:space="preserve">] </w:t>
      </w:r>
      <w:r w:rsidR="007F4DD7" w:rsidRPr="0051322B">
        <w:rPr>
          <w:sz w:val="24"/>
          <w:szCs w:val="24"/>
        </w:rPr>
        <w:t xml:space="preserve">must conduct a self-assessment within two-years from receipt of this Delegation </w:t>
      </w:r>
      <w:r w:rsidR="00C04AEA" w:rsidRPr="0051322B">
        <w:rPr>
          <w:sz w:val="24"/>
          <w:szCs w:val="24"/>
        </w:rPr>
        <w:t xml:space="preserve">of Authority </w:t>
      </w:r>
      <w:r w:rsidR="007F4DD7" w:rsidRPr="0051322B">
        <w:rPr>
          <w:sz w:val="24"/>
          <w:szCs w:val="24"/>
        </w:rPr>
        <w:t>Order</w:t>
      </w:r>
      <w:r w:rsidR="00FC1329">
        <w:rPr>
          <w:sz w:val="24"/>
          <w:szCs w:val="24"/>
        </w:rPr>
        <w:t xml:space="preserve"> and at a minimum </w:t>
      </w:r>
      <w:r w:rsidR="005464F4">
        <w:rPr>
          <w:sz w:val="24"/>
          <w:szCs w:val="24"/>
        </w:rPr>
        <w:t>biennially</w:t>
      </w:r>
      <w:r w:rsidR="00FC1329">
        <w:rPr>
          <w:sz w:val="24"/>
          <w:szCs w:val="24"/>
        </w:rPr>
        <w:t xml:space="preserve"> thereafter</w:t>
      </w:r>
      <w:r w:rsidR="00DC2E63">
        <w:rPr>
          <w:sz w:val="24"/>
          <w:szCs w:val="24"/>
        </w:rPr>
        <w:t>;</w:t>
      </w:r>
      <w:r w:rsidR="007F4DD7" w:rsidRPr="0051322B">
        <w:rPr>
          <w:sz w:val="24"/>
          <w:szCs w:val="24"/>
        </w:rPr>
        <w:t xml:space="preserve"> assess impacts to delegated authorities, </w:t>
      </w:r>
      <w:r w:rsidRPr="0051322B">
        <w:rPr>
          <w:sz w:val="24"/>
          <w:szCs w:val="24"/>
        </w:rPr>
        <w:t>at a minimum validate:</w:t>
      </w:r>
    </w:p>
    <w:p w14:paraId="6C359F87" w14:textId="77777777" w:rsidR="00C63DB4" w:rsidRPr="0051322B" w:rsidRDefault="00C63DB4" w:rsidP="00875FF3">
      <w:pPr>
        <w:pStyle w:val="ListParagraph"/>
        <w:numPr>
          <w:ilvl w:val="2"/>
          <w:numId w:val="1"/>
        </w:numPr>
        <w:spacing w:after="160" w:line="259" w:lineRule="auto"/>
        <w:ind w:left="1728" w:hanging="576"/>
        <w:rPr>
          <w:sz w:val="24"/>
          <w:szCs w:val="24"/>
        </w:rPr>
      </w:pPr>
      <w:r w:rsidRPr="0051322B">
        <w:rPr>
          <w:sz w:val="24"/>
          <w:szCs w:val="24"/>
        </w:rPr>
        <w:t>Delegate continues to function in the position under which the delegation was issued.</w:t>
      </w:r>
    </w:p>
    <w:p w14:paraId="6035FBB2" w14:textId="2744F208" w:rsidR="00C63DB4" w:rsidRPr="0051322B" w:rsidRDefault="00C63DB4" w:rsidP="00875FF3">
      <w:pPr>
        <w:pStyle w:val="ListParagraph"/>
        <w:numPr>
          <w:ilvl w:val="2"/>
          <w:numId w:val="1"/>
        </w:numPr>
        <w:spacing w:after="160" w:line="259" w:lineRule="auto"/>
        <w:ind w:left="1728" w:hanging="576"/>
        <w:rPr>
          <w:sz w:val="24"/>
          <w:szCs w:val="24"/>
        </w:rPr>
      </w:pPr>
      <w:r w:rsidRPr="0051322B">
        <w:rPr>
          <w:sz w:val="24"/>
          <w:szCs w:val="24"/>
        </w:rPr>
        <w:t>Delegate is maintaining Senior Technical Safety Manager (STSM) qualification.</w:t>
      </w:r>
    </w:p>
    <w:p w14:paraId="1205CD09" w14:textId="54590EC3" w:rsidR="00C63DB4" w:rsidRPr="0051322B" w:rsidRDefault="002F7063" w:rsidP="00875FF3">
      <w:pPr>
        <w:pStyle w:val="ListParagraph"/>
        <w:numPr>
          <w:ilvl w:val="2"/>
          <w:numId w:val="1"/>
        </w:numPr>
        <w:spacing w:after="160" w:line="259" w:lineRule="auto"/>
        <w:ind w:left="1728" w:hanging="576"/>
        <w:rPr>
          <w:sz w:val="24"/>
          <w:szCs w:val="24"/>
        </w:rPr>
      </w:pPr>
      <w:bookmarkStart w:id="9" w:name="_Hlk132097695"/>
      <w:r>
        <w:rPr>
          <w:sz w:val="24"/>
          <w:szCs w:val="24"/>
        </w:rPr>
        <w:t>S</w:t>
      </w:r>
      <w:r w:rsidR="00C63DB4" w:rsidRPr="0051322B">
        <w:rPr>
          <w:sz w:val="24"/>
          <w:szCs w:val="24"/>
        </w:rPr>
        <w:t>upporting organizational capabilities/capacities are adequate.</w:t>
      </w:r>
    </w:p>
    <w:p w14:paraId="12D98C02" w14:textId="13D50A4A" w:rsidR="007F4DD7" w:rsidRPr="0051322B" w:rsidRDefault="007F4DD7" w:rsidP="00875FF3">
      <w:pPr>
        <w:pStyle w:val="ListParagraph"/>
        <w:numPr>
          <w:ilvl w:val="1"/>
          <w:numId w:val="1"/>
        </w:numPr>
        <w:spacing w:after="160" w:line="259" w:lineRule="auto"/>
        <w:ind w:left="1152" w:hanging="576"/>
        <w:rPr>
          <w:sz w:val="24"/>
          <w:szCs w:val="24"/>
        </w:rPr>
      </w:pPr>
      <w:bookmarkStart w:id="10" w:name="_Hlk132108411"/>
      <w:bookmarkEnd w:id="9"/>
      <w:r w:rsidRPr="0051322B">
        <w:rPr>
          <w:sz w:val="24"/>
          <w:szCs w:val="24"/>
        </w:rPr>
        <w:t xml:space="preserve">Notify the CSO </w:t>
      </w:r>
      <w:r w:rsidR="00EB4AE6">
        <w:rPr>
          <w:sz w:val="24"/>
          <w:szCs w:val="24"/>
        </w:rPr>
        <w:t xml:space="preserve">for Safety </w:t>
      </w:r>
      <w:r w:rsidRPr="0051322B">
        <w:rPr>
          <w:sz w:val="24"/>
          <w:szCs w:val="24"/>
        </w:rPr>
        <w:t xml:space="preserve">of any self-assessment results affecting </w:t>
      </w:r>
      <w:r w:rsidR="00F23E63">
        <w:rPr>
          <w:sz w:val="24"/>
          <w:szCs w:val="24"/>
        </w:rPr>
        <w:t xml:space="preserve">any </w:t>
      </w:r>
      <w:r w:rsidRPr="0051322B">
        <w:rPr>
          <w:sz w:val="24"/>
          <w:szCs w:val="24"/>
        </w:rPr>
        <w:t xml:space="preserve">delegated </w:t>
      </w:r>
      <w:r w:rsidRPr="00F23E63">
        <w:rPr>
          <w:sz w:val="24"/>
          <w:szCs w:val="24"/>
        </w:rPr>
        <w:t>authorit</w:t>
      </w:r>
      <w:r w:rsidR="00F23E63">
        <w:rPr>
          <w:sz w:val="24"/>
          <w:szCs w:val="24"/>
        </w:rPr>
        <w:t>y</w:t>
      </w:r>
      <w:r w:rsidRPr="00F23E63">
        <w:rPr>
          <w:sz w:val="24"/>
          <w:szCs w:val="24"/>
        </w:rPr>
        <w:t>.</w:t>
      </w:r>
    </w:p>
    <w:bookmarkEnd w:id="10"/>
    <w:p w14:paraId="65ED2DD3" w14:textId="124965F6" w:rsidR="00C63DB4" w:rsidRPr="0051322B" w:rsidRDefault="00C63DB4"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 xml:space="preserve">Delegation </w:t>
      </w:r>
      <w:r w:rsidR="00C04AEA" w:rsidRPr="0051322B">
        <w:rPr>
          <w:sz w:val="24"/>
          <w:szCs w:val="24"/>
        </w:rPr>
        <w:t xml:space="preserve">of Authority </w:t>
      </w:r>
      <w:r w:rsidRPr="0051322B">
        <w:rPr>
          <w:sz w:val="24"/>
          <w:szCs w:val="24"/>
        </w:rPr>
        <w:t>Order will expire when the delegate transfers, retires, or leaves the position under which the delegation was issued.</w:t>
      </w:r>
    </w:p>
    <w:p w14:paraId="5703EECA" w14:textId="668FC2DC" w:rsidR="00C63DB4" w:rsidRPr="0051322B" w:rsidRDefault="00C63DB4"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 xml:space="preserve">Delegation </w:t>
      </w:r>
      <w:r w:rsidR="00C04AEA" w:rsidRPr="0051322B">
        <w:rPr>
          <w:sz w:val="24"/>
          <w:szCs w:val="24"/>
        </w:rPr>
        <w:t xml:space="preserve">of Authority </w:t>
      </w:r>
      <w:r w:rsidRPr="0051322B">
        <w:rPr>
          <w:sz w:val="24"/>
          <w:szCs w:val="24"/>
        </w:rPr>
        <w:t xml:space="preserve">Order may be </w:t>
      </w:r>
      <w:r w:rsidR="00BC7FC2">
        <w:rPr>
          <w:sz w:val="24"/>
          <w:szCs w:val="24"/>
        </w:rPr>
        <w:t xml:space="preserve">modified or </w:t>
      </w:r>
      <w:r w:rsidRPr="0051322B">
        <w:rPr>
          <w:sz w:val="24"/>
          <w:szCs w:val="24"/>
        </w:rPr>
        <w:t>rescinded under the following conditions:</w:t>
      </w:r>
    </w:p>
    <w:p w14:paraId="4CEC8DE1" w14:textId="77777777" w:rsidR="00C63DB4" w:rsidRPr="0051322B" w:rsidRDefault="00C63DB4" w:rsidP="00875FF3">
      <w:pPr>
        <w:pStyle w:val="ListParagraph"/>
        <w:numPr>
          <w:ilvl w:val="2"/>
          <w:numId w:val="1"/>
        </w:numPr>
        <w:spacing w:after="160" w:line="259" w:lineRule="auto"/>
        <w:ind w:left="1728" w:hanging="576"/>
        <w:rPr>
          <w:sz w:val="24"/>
          <w:szCs w:val="24"/>
        </w:rPr>
      </w:pPr>
      <w:r w:rsidRPr="0051322B">
        <w:rPr>
          <w:sz w:val="24"/>
          <w:szCs w:val="24"/>
        </w:rPr>
        <w:t>Delegate fails to maintain STSM qualification.</w:t>
      </w:r>
    </w:p>
    <w:p w14:paraId="2A0BCA0E" w14:textId="2DB4798F" w:rsidR="00C63DB4" w:rsidRDefault="00C63DB4" w:rsidP="00875FF3">
      <w:pPr>
        <w:pStyle w:val="ListParagraph"/>
        <w:numPr>
          <w:ilvl w:val="2"/>
          <w:numId w:val="1"/>
        </w:numPr>
        <w:spacing w:after="160" w:line="259" w:lineRule="auto"/>
        <w:ind w:left="1728" w:hanging="576"/>
        <w:rPr>
          <w:sz w:val="24"/>
          <w:szCs w:val="24"/>
        </w:rPr>
      </w:pPr>
      <w:r w:rsidRPr="0051322B">
        <w:rPr>
          <w:sz w:val="24"/>
          <w:szCs w:val="24"/>
        </w:rPr>
        <w:t xml:space="preserve">Organization’s capability/capacity are </w:t>
      </w:r>
      <w:r w:rsidR="00937ED0">
        <w:rPr>
          <w:sz w:val="24"/>
          <w:szCs w:val="24"/>
        </w:rPr>
        <w:t>in</w:t>
      </w:r>
      <w:r w:rsidRPr="0051322B">
        <w:rPr>
          <w:sz w:val="24"/>
          <w:szCs w:val="24"/>
        </w:rPr>
        <w:t>adequate</w:t>
      </w:r>
      <w:r w:rsidR="00937ED0">
        <w:rPr>
          <w:sz w:val="24"/>
          <w:szCs w:val="24"/>
        </w:rPr>
        <w:t>, unable to</w:t>
      </w:r>
      <w:r w:rsidRPr="0051322B">
        <w:rPr>
          <w:sz w:val="24"/>
          <w:szCs w:val="24"/>
        </w:rPr>
        <w:t xml:space="preserve"> support the delegat</w:t>
      </w:r>
      <w:r w:rsidR="00937ED0">
        <w:rPr>
          <w:sz w:val="24"/>
          <w:szCs w:val="24"/>
        </w:rPr>
        <w:t>ed nuclear safety authorities</w:t>
      </w:r>
      <w:r w:rsidRPr="0051322B">
        <w:rPr>
          <w:sz w:val="24"/>
          <w:szCs w:val="24"/>
        </w:rPr>
        <w:t>.</w:t>
      </w:r>
    </w:p>
    <w:p w14:paraId="6DAE982E" w14:textId="33D7A3B3" w:rsidR="00BC7FC2" w:rsidRPr="00A87251" w:rsidRDefault="00BC7FC2" w:rsidP="00875FF3">
      <w:pPr>
        <w:pStyle w:val="ListParagraph"/>
        <w:numPr>
          <w:ilvl w:val="2"/>
          <w:numId w:val="1"/>
        </w:numPr>
        <w:spacing w:after="160" w:line="259" w:lineRule="auto"/>
        <w:ind w:left="1728" w:hanging="576"/>
        <w:rPr>
          <w:sz w:val="24"/>
          <w:szCs w:val="24"/>
        </w:rPr>
      </w:pPr>
      <w:r w:rsidRPr="00A87251">
        <w:rPr>
          <w:sz w:val="24"/>
          <w:szCs w:val="24"/>
        </w:rPr>
        <w:t xml:space="preserve">Any </w:t>
      </w:r>
      <w:r w:rsidR="00337FE2" w:rsidRPr="00A87251">
        <w:rPr>
          <w:sz w:val="24"/>
          <w:szCs w:val="24"/>
        </w:rPr>
        <w:t xml:space="preserve">nuclear safety </w:t>
      </w:r>
      <w:r w:rsidR="00F83ABD" w:rsidRPr="00A87251">
        <w:rPr>
          <w:sz w:val="24"/>
          <w:szCs w:val="24"/>
        </w:rPr>
        <w:t>event/condition</w:t>
      </w:r>
      <w:r w:rsidRPr="00A87251">
        <w:rPr>
          <w:sz w:val="24"/>
          <w:szCs w:val="24"/>
        </w:rPr>
        <w:t xml:space="preserve"> that </w:t>
      </w:r>
      <w:r w:rsidR="00937ED0" w:rsidRPr="00A87251">
        <w:rPr>
          <w:bCs/>
          <w:iCs/>
          <w:sz w:val="24"/>
          <w:szCs w:val="24"/>
        </w:rPr>
        <w:t xml:space="preserve">adversely </w:t>
      </w:r>
      <w:r w:rsidRPr="00A87251">
        <w:rPr>
          <w:sz w:val="24"/>
          <w:szCs w:val="24"/>
        </w:rPr>
        <w:t xml:space="preserve">affects or has the potential to </w:t>
      </w:r>
      <w:r w:rsidR="00937ED0" w:rsidRPr="00A87251">
        <w:rPr>
          <w:bCs/>
          <w:iCs/>
          <w:sz w:val="24"/>
          <w:szCs w:val="24"/>
        </w:rPr>
        <w:t xml:space="preserve">adversely </w:t>
      </w:r>
      <w:r w:rsidRPr="00A87251">
        <w:rPr>
          <w:sz w:val="24"/>
          <w:szCs w:val="24"/>
        </w:rPr>
        <w:t xml:space="preserve">affect </w:t>
      </w:r>
      <w:r w:rsidR="00937ED0" w:rsidRPr="00A87251">
        <w:rPr>
          <w:sz w:val="24"/>
          <w:szCs w:val="24"/>
        </w:rPr>
        <w:t xml:space="preserve">safety or </w:t>
      </w:r>
      <w:r w:rsidRPr="00A87251">
        <w:rPr>
          <w:sz w:val="24"/>
          <w:szCs w:val="24"/>
        </w:rPr>
        <w:t>mission execution</w:t>
      </w:r>
      <w:r w:rsidR="00937ED0" w:rsidRPr="00A87251">
        <w:rPr>
          <w:sz w:val="24"/>
          <w:szCs w:val="24"/>
        </w:rPr>
        <w:t>, as determined by the CSO for Safety</w:t>
      </w:r>
      <w:r w:rsidRPr="00A87251">
        <w:rPr>
          <w:sz w:val="24"/>
          <w:szCs w:val="24"/>
        </w:rPr>
        <w:t>.</w:t>
      </w:r>
    </w:p>
    <w:bookmarkEnd w:id="8"/>
    <w:p w14:paraId="1F2C82E6" w14:textId="009B7B34" w:rsidR="004B2161" w:rsidRPr="0051322B" w:rsidRDefault="004B2161" w:rsidP="007B6365">
      <w:pPr>
        <w:pStyle w:val="ListParagraph"/>
        <w:keepNext/>
        <w:keepLines/>
        <w:numPr>
          <w:ilvl w:val="0"/>
          <w:numId w:val="1"/>
        </w:numPr>
        <w:tabs>
          <w:tab w:val="left" w:pos="820"/>
          <w:tab w:val="left" w:pos="821"/>
        </w:tabs>
        <w:spacing w:after="160" w:line="259" w:lineRule="auto"/>
        <w:ind w:left="576" w:hanging="576"/>
        <w:rPr>
          <w:sz w:val="24"/>
          <w:szCs w:val="24"/>
        </w:rPr>
      </w:pPr>
      <w:r w:rsidRPr="0051322B">
        <w:rPr>
          <w:sz w:val="24"/>
          <w:szCs w:val="24"/>
          <w:u w:val="single"/>
        </w:rPr>
        <w:lastRenderedPageBreak/>
        <w:t>COMPENSATORY MEASURE</w:t>
      </w:r>
      <w:r w:rsidR="00D75D75">
        <w:rPr>
          <w:sz w:val="24"/>
          <w:szCs w:val="24"/>
          <w:u w:val="single"/>
        </w:rPr>
        <w:t>S</w:t>
      </w:r>
      <w:r w:rsidRPr="0051322B">
        <w:rPr>
          <w:sz w:val="24"/>
          <w:szCs w:val="24"/>
        </w:rPr>
        <w:t xml:space="preserve">. </w:t>
      </w:r>
      <w:bookmarkStart w:id="11" w:name="_Hlk75784200"/>
      <w:r w:rsidR="007E207B" w:rsidRPr="0051322B">
        <w:rPr>
          <w:sz w:val="24"/>
          <w:szCs w:val="24"/>
        </w:rPr>
        <w:t>(</w:t>
      </w:r>
      <w:r w:rsidR="008E4BD5" w:rsidRPr="0051322B">
        <w:rPr>
          <w:i/>
          <w:iCs/>
          <w:color w:val="0000FF"/>
          <w:sz w:val="24"/>
          <w:szCs w:val="24"/>
        </w:rPr>
        <w:t>Example; i</w:t>
      </w:r>
      <w:r w:rsidR="007E207B" w:rsidRPr="0051322B">
        <w:rPr>
          <w:i/>
          <w:iCs/>
          <w:color w:val="0000FF"/>
          <w:sz w:val="24"/>
          <w:szCs w:val="24"/>
        </w:rPr>
        <w:t xml:space="preserve">f </w:t>
      </w:r>
      <w:r w:rsidR="00210E29" w:rsidRPr="0051322B">
        <w:rPr>
          <w:i/>
          <w:iCs/>
          <w:color w:val="0000FF"/>
          <w:sz w:val="24"/>
          <w:szCs w:val="24"/>
        </w:rPr>
        <w:t>compensatory measure is not necessary</w:t>
      </w:r>
      <w:r w:rsidR="007E207B" w:rsidRPr="0051322B">
        <w:rPr>
          <w:i/>
          <w:iCs/>
          <w:color w:val="0000FF"/>
          <w:sz w:val="24"/>
          <w:szCs w:val="24"/>
        </w:rPr>
        <w:t>, state “None.”</w:t>
      </w:r>
      <w:r w:rsidR="007E207B" w:rsidRPr="0051322B">
        <w:rPr>
          <w:sz w:val="24"/>
          <w:szCs w:val="24"/>
        </w:rPr>
        <w:t>)</w:t>
      </w:r>
      <w:bookmarkEnd w:id="11"/>
    </w:p>
    <w:p w14:paraId="09A6664F" w14:textId="1A2D84A9" w:rsidR="004B2161" w:rsidRPr="0051322B" w:rsidRDefault="004B2161" w:rsidP="00875FF3">
      <w:pPr>
        <w:pStyle w:val="ListParagraph"/>
        <w:numPr>
          <w:ilvl w:val="1"/>
          <w:numId w:val="1"/>
        </w:numPr>
        <w:tabs>
          <w:tab w:val="left" w:pos="820"/>
          <w:tab w:val="left" w:pos="821"/>
        </w:tabs>
        <w:spacing w:after="160" w:line="259" w:lineRule="auto"/>
        <w:ind w:left="1152" w:hanging="576"/>
        <w:rPr>
          <w:sz w:val="24"/>
          <w:szCs w:val="24"/>
        </w:rPr>
      </w:pPr>
      <w:r w:rsidRPr="0051322B">
        <w:rPr>
          <w:sz w:val="24"/>
          <w:szCs w:val="24"/>
        </w:rPr>
        <w:t xml:space="preserve">Until such time that </w:t>
      </w:r>
      <w:r w:rsidR="00A90E12" w:rsidRPr="0051322B">
        <w:rPr>
          <w:sz w:val="24"/>
          <w:szCs w:val="24"/>
        </w:rPr>
        <w:t>[</w:t>
      </w:r>
      <w:r w:rsidR="00224ECA" w:rsidRPr="0051322B">
        <w:rPr>
          <w:i/>
          <w:color w:val="0000FF"/>
          <w:sz w:val="24"/>
          <w:szCs w:val="24"/>
        </w:rPr>
        <w:t>d</w:t>
      </w:r>
      <w:r w:rsidR="00A90E12" w:rsidRPr="0051322B">
        <w:rPr>
          <w:i/>
          <w:color w:val="0000FF"/>
          <w:sz w:val="24"/>
          <w:szCs w:val="24"/>
        </w:rPr>
        <w:t>elegate</w:t>
      </w:r>
      <w:r w:rsidR="00A90E12" w:rsidRPr="0051322B">
        <w:rPr>
          <w:sz w:val="24"/>
          <w:szCs w:val="24"/>
        </w:rPr>
        <w:t xml:space="preserve">] </w:t>
      </w:r>
      <w:r w:rsidRPr="0051322B">
        <w:rPr>
          <w:sz w:val="24"/>
          <w:szCs w:val="24"/>
        </w:rPr>
        <w:t xml:space="preserve">completes the </w:t>
      </w:r>
      <w:r w:rsidR="0061546D" w:rsidRPr="0051322B">
        <w:rPr>
          <w:sz w:val="24"/>
          <w:szCs w:val="24"/>
        </w:rPr>
        <w:t>Senior Technical Safety Manager (</w:t>
      </w:r>
      <w:r w:rsidRPr="0051322B">
        <w:rPr>
          <w:sz w:val="24"/>
          <w:szCs w:val="24"/>
        </w:rPr>
        <w:t>STSM</w:t>
      </w:r>
      <w:r w:rsidR="0061546D" w:rsidRPr="0051322B">
        <w:rPr>
          <w:sz w:val="24"/>
          <w:szCs w:val="24"/>
        </w:rPr>
        <w:t>)</w:t>
      </w:r>
      <w:r w:rsidRPr="0051322B">
        <w:rPr>
          <w:sz w:val="24"/>
          <w:szCs w:val="24"/>
        </w:rPr>
        <w:t xml:space="preserve"> qualification, the delegated authorities will be exercised with documented concurrence from [</w:t>
      </w:r>
      <w:r w:rsidRPr="0051322B">
        <w:rPr>
          <w:i/>
          <w:color w:val="0000FF"/>
          <w:sz w:val="24"/>
          <w:szCs w:val="24"/>
        </w:rPr>
        <w:t>designated individual</w:t>
      </w:r>
      <w:r w:rsidR="00224ECA" w:rsidRPr="0051322B">
        <w:rPr>
          <w:i/>
          <w:color w:val="0000FF"/>
          <w:sz w:val="24"/>
          <w:szCs w:val="24"/>
        </w:rPr>
        <w:t>,</w:t>
      </w:r>
      <w:r w:rsidR="00A90E12" w:rsidRPr="0051322B">
        <w:rPr>
          <w:i/>
          <w:color w:val="0000FF"/>
          <w:sz w:val="24"/>
          <w:szCs w:val="24"/>
        </w:rPr>
        <w:t xml:space="preserve"> name</w:t>
      </w:r>
      <w:r w:rsidRPr="0051322B">
        <w:rPr>
          <w:i/>
          <w:color w:val="0000FF"/>
          <w:sz w:val="24"/>
          <w:szCs w:val="24"/>
        </w:rPr>
        <w:t>/title</w:t>
      </w:r>
      <w:r w:rsidRPr="0051322B">
        <w:rPr>
          <w:sz w:val="24"/>
          <w:szCs w:val="24"/>
        </w:rPr>
        <w:t>], who meets the qualifications for individuals delegated nuclear safety authorities.</w:t>
      </w:r>
    </w:p>
    <w:p w14:paraId="4FAF9361" w14:textId="77777777" w:rsidR="004B2161" w:rsidRPr="0051322B" w:rsidRDefault="004B2161" w:rsidP="00A87251">
      <w:pPr>
        <w:keepNext/>
        <w:tabs>
          <w:tab w:val="left" w:pos="820"/>
          <w:tab w:val="left" w:pos="821"/>
        </w:tabs>
        <w:spacing w:after="160" w:line="259" w:lineRule="auto"/>
        <w:ind w:left="1152"/>
        <w:rPr>
          <w:sz w:val="24"/>
          <w:szCs w:val="24"/>
        </w:rPr>
      </w:pPr>
      <w:r w:rsidRPr="0051322B">
        <w:rPr>
          <w:b/>
          <w:bCs/>
          <w:sz w:val="24"/>
          <w:szCs w:val="24"/>
        </w:rPr>
        <w:t>Notes</w:t>
      </w:r>
      <w:r w:rsidRPr="0051322B">
        <w:rPr>
          <w:sz w:val="24"/>
          <w:szCs w:val="24"/>
        </w:rPr>
        <w:t>:</w:t>
      </w:r>
    </w:p>
    <w:p w14:paraId="1DB5D04C" w14:textId="4B594E7C" w:rsidR="004B2161" w:rsidRPr="0051322B" w:rsidRDefault="004B2161" w:rsidP="00875FF3">
      <w:pPr>
        <w:pStyle w:val="ListParagraph"/>
        <w:numPr>
          <w:ilvl w:val="2"/>
          <w:numId w:val="1"/>
        </w:numPr>
        <w:tabs>
          <w:tab w:val="left" w:pos="820"/>
          <w:tab w:val="left" w:pos="821"/>
        </w:tabs>
        <w:spacing w:after="160" w:line="259" w:lineRule="auto"/>
        <w:ind w:left="1728" w:hanging="576"/>
        <w:rPr>
          <w:sz w:val="24"/>
          <w:szCs w:val="24"/>
        </w:rPr>
      </w:pPr>
      <w:r w:rsidRPr="0051322B">
        <w:rPr>
          <w:sz w:val="24"/>
          <w:szCs w:val="24"/>
        </w:rPr>
        <w:t xml:space="preserve">If a disagreement exists on a specific approval between </w:t>
      </w:r>
      <w:r w:rsidR="00A90E12" w:rsidRPr="0051322B">
        <w:rPr>
          <w:sz w:val="24"/>
          <w:szCs w:val="24"/>
        </w:rPr>
        <w:t>[</w:t>
      </w:r>
      <w:r w:rsidR="00224ECA" w:rsidRPr="0051322B">
        <w:rPr>
          <w:i/>
          <w:color w:val="0000FF"/>
          <w:sz w:val="24"/>
          <w:szCs w:val="24"/>
        </w:rPr>
        <w:t>d</w:t>
      </w:r>
      <w:r w:rsidR="00A90E12" w:rsidRPr="0051322B">
        <w:rPr>
          <w:i/>
          <w:color w:val="0000FF"/>
          <w:sz w:val="24"/>
          <w:szCs w:val="24"/>
        </w:rPr>
        <w:t>elegate</w:t>
      </w:r>
      <w:r w:rsidR="00A90E12" w:rsidRPr="0051322B">
        <w:rPr>
          <w:sz w:val="24"/>
          <w:szCs w:val="24"/>
        </w:rPr>
        <w:t>]</w:t>
      </w:r>
      <w:r w:rsidRPr="0051322B">
        <w:rPr>
          <w:sz w:val="24"/>
          <w:szCs w:val="24"/>
        </w:rPr>
        <w:t xml:space="preserve"> and [</w:t>
      </w:r>
      <w:r w:rsidRPr="0051322B">
        <w:rPr>
          <w:i/>
          <w:color w:val="0000FF"/>
          <w:sz w:val="24"/>
          <w:szCs w:val="24"/>
        </w:rPr>
        <w:t>designated individual</w:t>
      </w:r>
      <w:r w:rsidRPr="0051322B">
        <w:rPr>
          <w:sz w:val="24"/>
          <w:szCs w:val="24"/>
        </w:rPr>
        <w:t>], the matter will be raised to the [</w:t>
      </w:r>
      <w:bookmarkStart w:id="12" w:name="_Hlk75784367"/>
      <w:r w:rsidR="00224ECA" w:rsidRPr="0051322B">
        <w:rPr>
          <w:i/>
          <w:color w:val="0000FF"/>
          <w:sz w:val="24"/>
          <w:szCs w:val="24"/>
        </w:rPr>
        <w:t>individual with delegated authorities, name/title</w:t>
      </w:r>
      <w:bookmarkEnd w:id="12"/>
      <w:r w:rsidRPr="0051322B">
        <w:rPr>
          <w:sz w:val="24"/>
          <w:szCs w:val="24"/>
        </w:rPr>
        <w:t>] who has full delegated nuclear safety authorities. In the event that the [</w:t>
      </w:r>
      <w:r w:rsidR="00224ECA" w:rsidRPr="0051322B">
        <w:rPr>
          <w:i/>
          <w:color w:val="0000FF"/>
          <w:sz w:val="24"/>
          <w:szCs w:val="24"/>
        </w:rPr>
        <w:t>individual with delegated authorities</w:t>
      </w:r>
      <w:r w:rsidRPr="0051322B">
        <w:rPr>
          <w:sz w:val="24"/>
          <w:szCs w:val="24"/>
        </w:rPr>
        <w:t xml:space="preserve">] is unavailable, the disagreement can be presented to the NNSA </w:t>
      </w:r>
      <w:r w:rsidR="00D1147A" w:rsidRPr="0051322B">
        <w:rPr>
          <w:sz w:val="24"/>
          <w:szCs w:val="24"/>
        </w:rPr>
        <w:t>CSO</w:t>
      </w:r>
      <w:r w:rsidR="00EB4AE6" w:rsidRPr="00EB4AE6">
        <w:rPr>
          <w:sz w:val="24"/>
          <w:szCs w:val="24"/>
        </w:rPr>
        <w:t xml:space="preserve"> </w:t>
      </w:r>
      <w:r w:rsidR="00EB4AE6">
        <w:rPr>
          <w:sz w:val="24"/>
          <w:szCs w:val="24"/>
        </w:rPr>
        <w:t>for Safety</w:t>
      </w:r>
      <w:r w:rsidRPr="0051322B">
        <w:rPr>
          <w:sz w:val="24"/>
          <w:szCs w:val="24"/>
        </w:rPr>
        <w:t xml:space="preserve"> for resolution</w:t>
      </w:r>
      <w:r w:rsidR="00197DC2" w:rsidRPr="0051322B">
        <w:rPr>
          <w:sz w:val="24"/>
          <w:szCs w:val="24"/>
        </w:rPr>
        <w:t>.</w:t>
      </w:r>
    </w:p>
    <w:p w14:paraId="6304C834" w14:textId="67459150" w:rsidR="004B2161" w:rsidRPr="0051322B" w:rsidRDefault="004B2161" w:rsidP="00875FF3">
      <w:pPr>
        <w:pStyle w:val="ListParagraph"/>
        <w:numPr>
          <w:ilvl w:val="2"/>
          <w:numId w:val="1"/>
        </w:numPr>
        <w:tabs>
          <w:tab w:val="left" w:pos="820"/>
          <w:tab w:val="left" w:pos="821"/>
        </w:tabs>
        <w:spacing w:after="160" w:line="259" w:lineRule="auto"/>
        <w:ind w:left="1728" w:hanging="576"/>
        <w:rPr>
          <w:sz w:val="24"/>
          <w:szCs w:val="24"/>
        </w:rPr>
      </w:pPr>
      <w:r w:rsidRPr="0051322B">
        <w:rPr>
          <w:sz w:val="24"/>
          <w:szCs w:val="24"/>
        </w:rPr>
        <w:t>[</w:t>
      </w:r>
      <w:r w:rsidR="00270DEA" w:rsidRPr="00337FE2">
        <w:rPr>
          <w:iCs/>
          <w:color w:val="0000FF"/>
          <w:sz w:val="24"/>
          <w:szCs w:val="24"/>
          <w:highlight w:val="yellow"/>
        </w:rPr>
        <w:t>site</w:t>
      </w:r>
      <w:r w:rsidRPr="0051322B">
        <w:rPr>
          <w:sz w:val="24"/>
          <w:szCs w:val="24"/>
        </w:rPr>
        <w:t>] must officially notify and provide evidence to NA-</w:t>
      </w:r>
      <w:r w:rsidR="000421CB">
        <w:rPr>
          <w:sz w:val="24"/>
          <w:szCs w:val="24"/>
        </w:rPr>
        <w:t>ESH</w:t>
      </w:r>
      <w:r w:rsidR="000421CB" w:rsidRPr="0051322B">
        <w:rPr>
          <w:sz w:val="24"/>
          <w:szCs w:val="24"/>
        </w:rPr>
        <w:t xml:space="preserve"> </w:t>
      </w:r>
      <w:r w:rsidRPr="0051322B">
        <w:rPr>
          <w:sz w:val="24"/>
          <w:szCs w:val="24"/>
        </w:rPr>
        <w:t>once [</w:t>
      </w:r>
      <w:r w:rsidR="00224ECA" w:rsidRPr="00337FE2">
        <w:rPr>
          <w:iCs/>
          <w:color w:val="0000FF"/>
          <w:sz w:val="24"/>
          <w:szCs w:val="24"/>
          <w:highlight w:val="yellow"/>
        </w:rPr>
        <w:t>d</w:t>
      </w:r>
      <w:r w:rsidR="00074AAD" w:rsidRPr="00337FE2">
        <w:rPr>
          <w:iCs/>
          <w:color w:val="0000FF"/>
          <w:sz w:val="24"/>
          <w:szCs w:val="24"/>
          <w:highlight w:val="yellow"/>
        </w:rPr>
        <w:t>elegate</w:t>
      </w:r>
      <w:r w:rsidRPr="0051322B">
        <w:rPr>
          <w:sz w:val="24"/>
          <w:szCs w:val="24"/>
        </w:rPr>
        <w:t>] has obtained STSM qualification</w:t>
      </w:r>
      <w:r w:rsidR="00D1147A" w:rsidRPr="0051322B">
        <w:rPr>
          <w:sz w:val="24"/>
          <w:szCs w:val="24"/>
        </w:rPr>
        <w:t>,</w:t>
      </w:r>
      <w:r w:rsidRPr="0051322B">
        <w:rPr>
          <w:sz w:val="24"/>
          <w:szCs w:val="24"/>
        </w:rPr>
        <w:t xml:space="preserve"> NA-</w:t>
      </w:r>
      <w:r w:rsidR="000421CB">
        <w:rPr>
          <w:sz w:val="24"/>
          <w:szCs w:val="24"/>
        </w:rPr>
        <w:t>ESH</w:t>
      </w:r>
      <w:r w:rsidR="000421CB" w:rsidRPr="0051322B">
        <w:rPr>
          <w:sz w:val="24"/>
          <w:szCs w:val="24"/>
        </w:rPr>
        <w:t xml:space="preserve"> </w:t>
      </w:r>
      <w:r w:rsidRPr="0051322B">
        <w:rPr>
          <w:sz w:val="24"/>
          <w:szCs w:val="24"/>
        </w:rPr>
        <w:t xml:space="preserve">will </w:t>
      </w:r>
      <w:r w:rsidR="00D1147A" w:rsidRPr="0051322B">
        <w:rPr>
          <w:sz w:val="24"/>
          <w:szCs w:val="24"/>
        </w:rPr>
        <w:t xml:space="preserve">then </w:t>
      </w:r>
      <w:r w:rsidRPr="0051322B">
        <w:rPr>
          <w:sz w:val="24"/>
          <w:szCs w:val="24"/>
        </w:rPr>
        <w:t xml:space="preserve">issue a </w:t>
      </w:r>
      <w:r w:rsidR="007033DB">
        <w:rPr>
          <w:sz w:val="24"/>
          <w:szCs w:val="24"/>
        </w:rPr>
        <w:t>revised</w:t>
      </w:r>
      <w:r w:rsidRPr="0051322B">
        <w:rPr>
          <w:sz w:val="24"/>
          <w:szCs w:val="24"/>
        </w:rPr>
        <w:t xml:space="preserve"> </w:t>
      </w:r>
      <w:r w:rsidR="00692693" w:rsidRPr="0051322B">
        <w:rPr>
          <w:sz w:val="24"/>
          <w:szCs w:val="24"/>
        </w:rPr>
        <w:t>d</w:t>
      </w:r>
      <w:r w:rsidRPr="0051322B">
        <w:rPr>
          <w:sz w:val="24"/>
          <w:szCs w:val="24"/>
        </w:rPr>
        <w:t>elegation to [</w:t>
      </w:r>
      <w:r w:rsidR="00224ECA" w:rsidRPr="00337FE2">
        <w:rPr>
          <w:iCs/>
          <w:color w:val="0000FF"/>
          <w:sz w:val="24"/>
          <w:szCs w:val="24"/>
          <w:highlight w:val="yellow"/>
        </w:rPr>
        <w:t>d</w:t>
      </w:r>
      <w:r w:rsidR="00074AAD" w:rsidRPr="00337FE2">
        <w:rPr>
          <w:iCs/>
          <w:color w:val="0000FF"/>
          <w:sz w:val="24"/>
          <w:szCs w:val="24"/>
          <w:highlight w:val="yellow"/>
        </w:rPr>
        <w:t>elegate</w:t>
      </w:r>
      <w:r w:rsidRPr="0051322B">
        <w:rPr>
          <w:sz w:val="24"/>
          <w:szCs w:val="24"/>
        </w:rPr>
        <w:t>].</w:t>
      </w:r>
    </w:p>
    <w:p w14:paraId="49814F80" w14:textId="0ADE33BD" w:rsidR="007F1B3F" w:rsidRPr="0051322B" w:rsidRDefault="00682682" w:rsidP="00875FF3">
      <w:pPr>
        <w:pStyle w:val="ListParagraph"/>
        <w:keepNext/>
        <w:numPr>
          <w:ilvl w:val="0"/>
          <w:numId w:val="1"/>
        </w:numPr>
        <w:tabs>
          <w:tab w:val="left" w:pos="820"/>
          <w:tab w:val="left" w:pos="821"/>
        </w:tabs>
        <w:spacing w:after="160" w:line="259" w:lineRule="auto"/>
        <w:ind w:left="576" w:hanging="576"/>
        <w:rPr>
          <w:sz w:val="24"/>
          <w:szCs w:val="24"/>
        </w:rPr>
      </w:pPr>
      <w:r w:rsidRPr="0051322B">
        <w:rPr>
          <w:sz w:val="24"/>
          <w:szCs w:val="24"/>
          <w:u w:val="single"/>
        </w:rPr>
        <w:t xml:space="preserve">RESTRICTIONS </w:t>
      </w:r>
      <w:r w:rsidR="00892125" w:rsidRPr="0051322B">
        <w:rPr>
          <w:sz w:val="24"/>
          <w:szCs w:val="24"/>
          <w:u w:val="single"/>
        </w:rPr>
        <w:t>TO RE</w:t>
      </w:r>
      <w:r w:rsidRPr="0051322B">
        <w:rPr>
          <w:sz w:val="24"/>
          <w:szCs w:val="24"/>
          <w:u w:val="single"/>
        </w:rPr>
        <w:t>-</w:t>
      </w:r>
      <w:r w:rsidR="00892125" w:rsidRPr="0051322B">
        <w:rPr>
          <w:sz w:val="24"/>
          <w:szCs w:val="24"/>
          <w:u w:val="single"/>
        </w:rPr>
        <w:t>DELEGATE</w:t>
      </w:r>
      <w:r w:rsidR="00892125" w:rsidRPr="0051322B">
        <w:rPr>
          <w:sz w:val="24"/>
          <w:szCs w:val="24"/>
        </w:rPr>
        <w:t>.</w:t>
      </w:r>
    </w:p>
    <w:p w14:paraId="0FA868FF" w14:textId="6A1504F6" w:rsidR="00210EE1" w:rsidRPr="0051322B" w:rsidRDefault="00682682"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 xml:space="preserve">These authorities shall not be further delegated or re-delegated below the </w:t>
      </w:r>
      <w:r w:rsidR="00210EE1" w:rsidRPr="0051322B">
        <w:rPr>
          <w:sz w:val="24"/>
          <w:szCs w:val="24"/>
        </w:rPr>
        <w:t>[</w:t>
      </w:r>
      <w:r w:rsidR="00210EE1" w:rsidRPr="00337FE2">
        <w:rPr>
          <w:iCs/>
          <w:color w:val="0000FF"/>
          <w:sz w:val="24"/>
          <w:szCs w:val="24"/>
          <w:highlight w:val="yellow"/>
        </w:rPr>
        <w:t>site</w:t>
      </w:r>
      <w:r w:rsidR="00210EE1" w:rsidRPr="0051322B">
        <w:rPr>
          <w:sz w:val="24"/>
          <w:szCs w:val="24"/>
        </w:rPr>
        <w:t xml:space="preserve">] </w:t>
      </w:r>
      <w:r w:rsidRPr="0051322B">
        <w:rPr>
          <w:sz w:val="24"/>
          <w:szCs w:val="24"/>
        </w:rPr>
        <w:t>Manager without requesting the specific authority from the NNSA CSO</w:t>
      </w:r>
      <w:r w:rsidR="00EB4AE6" w:rsidRPr="00EB4AE6">
        <w:rPr>
          <w:sz w:val="24"/>
          <w:szCs w:val="24"/>
        </w:rPr>
        <w:t xml:space="preserve"> </w:t>
      </w:r>
      <w:r w:rsidR="00EB4AE6">
        <w:rPr>
          <w:sz w:val="24"/>
          <w:szCs w:val="24"/>
        </w:rPr>
        <w:t>for Safety</w:t>
      </w:r>
      <w:r w:rsidR="00210EE1" w:rsidRPr="0051322B">
        <w:rPr>
          <w:sz w:val="24"/>
          <w:szCs w:val="24"/>
        </w:rPr>
        <w:t>.</w:t>
      </w:r>
    </w:p>
    <w:p w14:paraId="7D938CC1" w14:textId="1A980832" w:rsidR="00682682" w:rsidRDefault="00210EE1"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F</w:t>
      </w:r>
      <w:r w:rsidR="00682682" w:rsidRPr="0051322B">
        <w:rPr>
          <w:sz w:val="24"/>
          <w:szCs w:val="24"/>
        </w:rPr>
        <w:t xml:space="preserve">urther delegation below the </w:t>
      </w:r>
      <w:r w:rsidRPr="0051322B">
        <w:rPr>
          <w:sz w:val="24"/>
          <w:szCs w:val="24"/>
        </w:rPr>
        <w:t>[</w:t>
      </w:r>
      <w:r w:rsidRPr="00337FE2">
        <w:rPr>
          <w:iCs/>
          <w:color w:val="0000FF"/>
          <w:sz w:val="24"/>
          <w:szCs w:val="24"/>
          <w:highlight w:val="yellow"/>
        </w:rPr>
        <w:t>site</w:t>
      </w:r>
      <w:r w:rsidRPr="0051322B">
        <w:rPr>
          <w:sz w:val="24"/>
          <w:szCs w:val="24"/>
        </w:rPr>
        <w:t xml:space="preserve">] </w:t>
      </w:r>
      <w:r w:rsidR="00682682" w:rsidRPr="0051322B">
        <w:rPr>
          <w:sz w:val="24"/>
          <w:szCs w:val="24"/>
        </w:rPr>
        <w:t>Deputy Manager will require concurrence from the NNSA CTA.</w:t>
      </w:r>
    </w:p>
    <w:p w14:paraId="5527E7D4" w14:textId="45E29D66" w:rsidR="00F83ABD" w:rsidRPr="0051322B" w:rsidRDefault="00F83ABD" w:rsidP="00875FF3">
      <w:pPr>
        <w:pStyle w:val="ListParagraph"/>
        <w:numPr>
          <w:ilvl w:val="1"/>
          <w:numId w:val="1"/>
        </w:numPr>
        <w:tabs>
          <w:tab w:val="left" w:pos="1540"/>
          <w:tab w:val="left" w:pos="1541"/>
        </w:tabs>
        <w:spacing w:after="160" w:line="259" w:lineRule="auto"/>
        <w:ind w:left="1152" w:hanging="576"/>
        <w:rPr>
          <w:sz w:val="24"/>
          <w:szCs w:val="24"/>
        </w:rPr>
      </w:pPr>
      <w:r w:rsidRPr="00F83ABD">
        <w:rPr>
          <w:sz w:val="24"/>
          <w:szCs w:val="24"/>
        </w:rPr>
        <w:t>Individuals in an acting capacity for the delegate</w:t>
      </w:r>
      <w:r>
        <w:rPr>
          <w:sz w:val="24"/>
          <w:szCs w:val="24"/>
        </w:rPr>
        <w:t xml:space="preserve"> </w:t>
      </w:r>
      <w:r w:rsidRPr="00F83ABD">
        <w:rPr>
          <w:sz w:val="24"/>
          <w:szCs w:val="24"/>
        </w:rPr>
        <w:t>may not execute nuclear safety authorities</w:t>
      </w:r>
      <w:r>
        <w:rPr>
          <w:sz w:val="24"/>
          <w:szCs w:val="24"/>
        </w:rPr>
        <w:t xml:space="preserve">, </w:t>
      </w:r>
      <w:r w:rsidRPr="00F83ABD">
        <w:rPr>
          <w:sz w:val="24"/>
          <w:szCs w:val="24"/>
        </w:rPr>
        <w:t xml:space="preserve">unless </w:t>
      </w:r>
      <w:r>
        <w:rPr>
          <w:sz w:val="24"/>
          <w:szCs w:val="24"/>
        </w:rPr>
        <w:t>said</w:t>
      </w:r>
      <w:r w:rsidRPr="00F83ABD">
        <w:rPr>
          <w:sz w:val="24"/>
          <w:szCs w:val="24"/>
        </w:rPr>
        <w:t xml:space="preserve"> individual </w:t>
      </w:r>
      <w:r>
        <w:rPr>
          <w:sz w:val="24"/>
          <w:szCs w:val="24"/>
        </w:rPr>
        <w:t>has</w:t>
      </w:r>
      <w:r w:rsidRPr="00F83ABD">
        <w:rPr>
          <w:sz w:val="24"/>
          <w:szCs w:val="24"/>
        </w:rPr>
        <w:t xml:space="preserve"> delegated </w:t>
      </w:r>
      <w:r>
        <w:rPr>
          <w:sz w:val="24"/>
          <w:szCs w:val="24"/>
        </w:rPr>
        <w:t xml:space="preserve">relevant </w:t>
      </w:r>
      <w:r w:rsidRPr="00F83ABD">
        <w:rPr>
          <w:sz w:val="24"/>
          <w:szCs w:val="24"/>
        </w:rPr>
        <w:t>authority</w:t>
      </w:r>
      <w:r>
        <w:rPr>
          <w:sz w:val="24"/>
          <w:szCs w:val="24"/>
        </w:rPr>
        <w:t>.</w:t>
      </w:r>
    </w:p>
    <w:p w14:paraId="00D3CED3" w14:textId="497B2ACA" w:rsidR="007F1B3F" w:rsidRPr="0051322B" w:rsidRDefault="00892125" w:rsidP="00875FF3">
      <w:pPr>
        <w:pStyle w:val="ListParagraph"/>
        <w:keepNext/>
        <w:numPr>
          <w:ilvl w:val="0"/>
          <w:numId w:val="1"/>
        </w:numPr>
        <w:tabs>
          <w:tab w:val="left" w:pos="820"/>
          <w:tab w:val="left" w:pos="821"/>
        </w:tabs>
        <w:spacing w:after="160" w:line="259" w:lineRule="auto"/>
        <w:ind w:left="576" w:hanging="576"/>
        <w:rPr>
          <w:sz w:val="24"/>
          <w:szCs w:val="24"/>
        </w:rPr>
      </w:pPr>
      <w:r w:rsidRPr="0051322B">
        <w:rPr>
          <w:sz w:val="24"/>
          <w:szCs w:val="24"/>
          <w:u w:val="single"/>
        </w:rPr>
        <w:t>EFFECTIVE</w:t>
      </w:r>
      <w:r w:rsidRPr="0051322B">
        <w:rPr>
          <w:sz w:val="24"/>
          <w:szCs w:val="24"/>
        </w:rPr>
        <w:t>.</w:t>
      </w:r>
    </w:p>
    <w:p w14:paraId="1AE8513A" w14:textId="4A5F70E6"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All actions pursuant to any authority delegated prior to this Delegation of Authority Order or any authority delegated pursuant to previous delegations, taken prior to and in effect on the date of this Delegation of Authority Order, are ratified and remain in force as if taken under this Delegation of Authority Order, unless or until rescinded, amended</w:t>
      </w:r>
      <w:r w:rsidR="00A87251">
        <w:rPr>
          <w:sz w:val="24"/>
          <w:szCs w:val="24"/>
        </w:rPr>
        <w:t>,</w:t>
      </w:r>
      <w:r w:rsidRPr="0051322B">
        <w:rPr>
          <w:sz w:val="24"/>
          <w:szCs w:val="24"/>
        </w:rPr>
        <w:t xml:space="preserve"> or</w:t>
      </w:r>
      <w:r w:rsidRPr="0051322B">
        <w:rPr>
          <w:spacing w:val="-2"/>
          <w:sz w:val="24"/>
          <w:szCs w:val="24"/>
        </w:rPr>
        <w:t xml:space="preserve"> </w:t>
      </w:r>
      <w:r w:rsidRPr="0051322B">
        <w:rPr>
          <w:sz w:val="24"/>
          <w:szCs w:val="24"/>
        </w:rPr>
        <w:t>superseded.</w:t>
      </w:r>
    </w:p>
    <w:p w14:paraId="5D80D90A" w14:textId="529BA4EE" w:rsidR="00C04AEA" w:rsidRPr="0051322B" w:rsidRDefault="00C04AEA" w:rsidP="00875FF3">
      <w:pPr>
        <w:pStyle w:val="ListParagraph"/>
        <w:numPr>
          <w:ilvl w:val="1"/>
          <w:numId w:val="1"/>
        </w:numPr>
        <w:spacing w:after="160" w:line="259" w:lineRule="auto"/>
        <w:ind w:left="1152" w:hanging="576"/>
        <w:rPr>
          <w:sz w:val="24"/>
          <w:szCs w:val="24"/>
        </w:rPr>
      </w:pPr>
      <w:r w:rsidRPr="0051322B">
        <w:rPr>
          <w:sz w:val="24"/>
          <w:szCs w:val="24"/>
        </w:rPr>
        <w:t>A copy of this Delegation of Authority Order shall be provided to NNSA Office of Policy and Strategic Planning, NNSA Directives Team</w:t>
      </w:r>
      <w:r w:rsidR="00DD6589">
        <w:rPr>
          <w:sz w:val="24"/>
          <w:szCs w:val="24"/>
        </w:rPr>
        <w:t xml:space="preserve"> (NA-1.1)</w:t>
      </w:r>
      <w:r w:rsidRPr="0051322B">
        <w:rPr>
          <w:sz w:val="24"/>
          <w:szCs w:val="24"/>
        </w:rPr>
        <w:t>.</w:t>
      </w:r>
    </w:p>
    <w:p w14:paraId="33132C9A" w14:textId="77777777" w:rsidR="00C04AEA" w:rsidRPr="0051322B" w:rsidRDefault="00C04AEA" w:rsidP="00875FF3">
      <w:pPr>
        <w:pStyle w:val="ListParagraph"/>
        <w:numPr>
          <w:ilvl w:val="1"/>
          <w:numId w:val="1"/>
        </w:numPr>
        <w:tabs>
          <w:tab w:val="left" w:pos="1540"/>
          <w:tab w:val="left" w:pos="1541"/>
        </w:tabs>
        <w:spacing w:after="160" w:line="259" w:lineRule="auto"/>
        <w:ind w:left="1152" w:hanging="576"/>
        <w:rPr>
          <w:sz w:val="24"/>
          <w:szCs w:val="24"/>
        </w:rPr>
      </w:pPr>
      <w:r w:rsidRPr="0051322B">
        <w:rPr>
          <w:sz w:val="24"/>
          <w:szCs w:val="24"/>
        </w:rPr>
        <w:t xml:space="preserve">This Delegation of Authority Order is </w:t>
      </w:r>
      <w:bookmarkStart w:id="13" w:name="_Hlk75780176"/>
      <w:r w:rsidRPr="0051322B">
        <w:rPr>
          <w:sz w:val="24"/>
          <w:szCs w:val="24"/>
        </w:rPr>
        <w:t>effective on the date of signature, below</w:t>
      </w:r>
      <w:bookmarkEnd w:id="13"/>
      <w:r w:rsidRPr="0051322B">
        <w:rPr>
          <w:sz w:val="24"/>
          <w:szCs w:val="24"/>
        </w:rPr>
        <w:t>.</w:t>
      </w:r>
    </w:p>
    <w:p w14:paraId="1AE25C7C" w14:textId="739F7665" w:rsidR="007F1B3F" w:rsidRPr="0051322B" w:rsidRDefault="00875FF3" w:rsidP="00875FF3">
      <w:pPr>
        <w:pStyle w:val="BodyText"/>
        <w:spacing w:after="160" w:line="259" w:lineRule="auto"/>
        <w:ind w:left="1152" w:hanging="576"/>
      </w:pPr>
      <w:r w:rsidRPr="0051322B">
        <w:rPr>
          <w:highlight w:val="yellow"/>
        </w:rPr>
        <w:fldChar w:fldCharType="begin"/>
      </w:r>
      <w:r w:rsidRPr="0051322B">
        <w:rPr>
          <w:highlight w:val="yellow"/>
        </w:rPr>
        <w:instrText xml:space="preserve"> MACROBUTTON NoMacro [</w:instrText>
      </w:r>
      <w:r>
        <w:rPr>
          <w:highlight w:val="yellow"/>
        </w:rPr>
        <w:instrText>Include CTA concurrence if required, otherwise delete.</w:instrText>
      </w:r>
      <w:r w:rsidRPr="0051322B">
        <w:rPr>
          <w:highlight w:val="yellow"/>
        </w:rPr>
        <w:instrText xml:space="preserve">] </w:instrText>
      </w:r>
      <w:r w:rsidRPr="0051322B">
        <w:rPr>
          <w:highlight w:val="yellow"/>
        </w:rPr>
        <w:fldChar w:fldCharType="end"/>
      </w:r>
    </w:p>
    <w:p w14:paraId="7902C9E0" w14:textId="5DFEF1D7" w:rsidR="00124114" w:rsidRPr="0051322B" w:rsidRDefault="00124114" w:rsidP="00875FF3">
      <w:pPr>
        <w:pStyle w:val="BodyText"/>
        <w:spacing w:after="160" w:line="259" w:lineRule="auto"/>
        <w:ind w:left="1152" w:hanging="576"/>
      </w:pPr>
      <w:r w:rsidRPr="0051322B">
        <w:fldChar w:fldCharType="begin">
          <w:ffData>
            <w:name w:val="Check1"/>
            <w:enabled/>
            <w:calcOnExit w:val="0"/>
            <w:checkBox>
              <w:sizeAuto/>
              <w:default w:val="0"/>
            </w:checkBox>
          </w:ffData>
        </w:fldChar>
      </w:r>
      <w:bookmarkStart w:id="14" w:name="Check1"/>
      <w:r w:rsidRPr="0051322B">
        <w:instrText xml:space="preserve"> FORMCHECKBOX </w:instrText>
      </w:r>
      <w:r w:rsidR="00032CC5">
        <w:fldChar w:fldCharType="separate"/>
      </w:r>
      <w:r w:rsidRPr="0051322B">
        <w:fldChar w:fldCharType="end"/>
      </w:r>
      <w:bookmarkEnd w:id="14"/>
      <w:r w:rsidRPr="0051322B">
        <w:tab/>
      </w:r>
      <w:r w:rsidR="007D2562" w:rsidRPr="0051322B">
        <w:t>NNSA CTA</w:t>
      </w:r>
      <w:r w:rsidR="006C6809" w:rsidRPr="0051322B">
        <w:t xml:space="preserve"> concurrence required.</w:t>
      </w:r>
    </w:p>
    <w:p w14:paraId="7B07857E" w14:textId="0C40741D" w:rsidR="00124114" w:rsidRPr="0051322B" w:rsidRDefault="00124114" w:rsidP="00875FF3">
      <w:pPr>
        <w:pStyle w:val="BodyText"/>
        <w:spacing w:after="160" w:line="259" w:lineRule="auto"/>
        <w:ind w:left="1152"/>
      </w:pPr>
      <w:r w:rsidRPr="0051322B">
        <w:t xml:space="preserve">The </w:t>
      </w:r>
      <w:r w:rsidR="007D2562" w:rsidRPr="0051322B">
        <w:t>NNSA CTA</w:t>
      </w:r>
      <w:r w:rsidRPr="0051322B">
        <w:t xml:space="preserve"> concurs with the issuance of th</w:t>
      </w:r>
      <w:r w:rsidR="002D7202" w:rsidRPr="0051322B">
        <w:t xml:space="preserve">is </w:t>
      </w:r>
      <w:r w:rsidR="00875FF3">
        <w:t>delegation</w:t>
      </w:r>
      <w:r w:rsidRPr="0051322B">
        <w:t xml:space="preserve"> of nuclear safety </w:t>
      </w:r>
      <w:r w:rsidRPr="0051322B">
        <w:lastRenderedPageBreak/>
        <w:t>authorities with the above compensatory measure</w:t>
      </w:r>
      <w:r w:rsidR="00BA722B" w:rsidRPr="0051322B">
        <w:t>s</w:t>
      </w:r>
      <w:r w:rsidRPr="0051322B">
        <w:t xml:space="preserve"> and limitations.</w:t>
      </w:r>
    </w:p>
    <w:p w14:paraId="6A991AFF" w14:textId="77777777" w:rsidR="00124114" w:rsidRPr="0051322B" w:rsidRDefault="00124114" w:rsidP="00D80BC6">
      <w:pPr>
        <w:pStyle w:val="BodyText"/>
        <w:tabs>
          <w:tab w:val="left" w:pos="9090"/>
        </w:tabs>
        <w:spacing w:after="120"/>
        <w:ind w:left="1152"/>
      </w:pPr>
    </w:p>
    <w:p w14:paraId="0EAD9BF4" w14:textId="77777777" w:rsidR="00124114" w:rsidRPr="0051322B" w:rsidRDefault="00124114" w:rsidP="0012046E">
      <w:pPr>
        <w:pStyle w:val="BodyText"/>
        <w:spacing w:after="120"/>
        <w:ind w:left="1152"/>
      </w:pPr>
    </w:p>
    <w:p w14:paraId="3544A806" w14:textId="5FD07A39" w:rsidR="00124114" w:rsidRPr="0051322B" w:rsidRDefault="0096450C" w:rsidP="00937ED0">
      <w:pPr>
        <w:pStyle w:val="BodyText"/>
        <w:pBdr>
          <w:top w:val="single" w:sz="4" w:space="1" w:color="auto"/>
        </w:pBdr>
        <w:tabs>
          <w:tab w:val="left" w:pos="8820"/>
        </w:tabs>
        <w:ind w:left="3600"/>
        <w:rPr>
          <w:color w:val="000000"/>
        </w:rPr>
      </w:pPr>
      <w:r w:rsidRPr="0051322B">
        <w:rPr>
          <w:color w:val="000000"/>
        </w:rPr>
        <w:t>James J. McConnell</w:t>
      </w:r>
      <w:r w:rsidR="0051322B">
        <w:rPr>
          <w:color w:val="000000"/>
        </w:rPr>
        <w:tab/>
        <w:t>Date</w:t>
      </w:r>
    </w:p>
    <w:p w14:paraId="25EEB37E" w14:textId="422DBFD6" w:rsidR="007F1B3F" w:rsidRPr="0051322B" w:rsidRDefault="007D2562" w:rsidP="00937ED0">
      <w:pPr>
        <w:pStyle w:val="BodyText"/>
        <w:spacing w:after="160" w:line="259" w:lineRule="auto"/>
        <w:ind w:left="3600"/>
      </w:pPr>
      <w:r w:rsidRPr="0051322B">
        <w:rPr>
          <w:color w:val="000000"/>
        </w:rPr>
        <w:t xml:space="preserve">NNSA </w:t>
      </w:r>
      <w:r w:rsidR="0096450C" w:rsidRPr="0051322B">
        <w:rPr>
          <w:color w:val="000000"/>
        </w:rPr>
        <w:t>Central Technical Authority</w:t>
      </w:r>
    </w:p>
    <w:p w14:paraId="51689CEC" w14:textId="77777777" w:rsidR="007F1B3F" w:rsidRPr="0051322B" w:rsidRDefault="007F1B3F" w:rsidP="00937ED0">
      <w:pPr>
        <w:pStyle w:val="BodyText"/>
        <w:spacing w:after="120"/>
        <w:ind w:left="3600"/>
      </w:pPr>
    </w:p>
    <w:p w14:paraId="3558F3C2" w14:textId="77777777" w:rsidR="00892125" w:rsidRPr="0051322B" w:rsidRDefault="00892125" w:rsidP="00937ED0">
      <w:pPr>
        <w:pStyle w:val="BodyText"/>
        <w:spacing w:after="120"/>
        <w:ind w:left="3600"/>
      </w:pPr>
    </w:p>
    <w:p w14:paraId="697A2E34" w14:textId="77777777" w:rsidR="0051322B" w:rsidRPr="009371DD" w:rsidRDefault="0051322B" w:rsidP="00937ED0">
      <w:pPr>
        <w:pBdr>
          <w:top w:val="single" w:sz="4" w:space="1" w:color="auto"/>
        </w:pBdr>
        <w:tabs>
          <w:tab w:val="left" w:pos="8820"/>
        </w:tabs>
        <w:ind w:left="3600"/>
        <w:outlineLvl w:val="0"/>
        <w:rPr>
          <w:color w:val="000000"/>
          <w:sz w:val="24"/>
          <w:szCs w:val="24"/>
        </w:rPr>
      </w:pPr>
      <w:r w:rsidRPr="009371DD">
        <w:rPr>
          <w:color w:val="000000"/>
          <w:sz w:val="24"/>
          <w:szCs w:val="24"/>
        </w:rPr>
        <w:t>Ahmad M. Al-Daouk</w:t>
      </w:r>
      <w:r w:rsidRPr="009371DD">
        <w:rPr>
          <w:color w:val="000000"/>
          <w:sz w:val="24"/>
          <w:szCs w:val="24"/>
        </w:rPr>
        <w:tab/>
        <w:t>Date</w:t>
      </w:r>
    </w:p>
    <w:p w14:paraId="0DB91AAE" w14:textId="03FCFC15" w:rsidR="00124114" w:rsidRPr="0051322B" w:rsidRDefault="007D2562" w:rsidP="00937ED0">
      <w:pPr>
        <w:ind w:left="3600" w:right="-180"/>
        <w:rPr>
          <w:caps/>
          <w:sz w:val="24"/>
          <w:szCs w:val="24"/>
        </w:rPr>
      </w:pPr>
      <w:r w:rsidRPr="0051322B">
        <w:rPr>
          <w:caps/>
          <w:sz w:val="24"/>
          <w:szCs w:val="24"/>
        </w:rPr>
        <w:t xml:space="preserve">NNSA </w:t>
      </w:r>
      <w:r w:rsidR="0096450C" w:rsidRPr="0051322B">
        <w:rPr>
          <w:sz w:val="24"/>
          <w:szCs w:val="24"/>
        </w:rPr>
        <w:t>Cognizant Secretarial Officer</w:t>
      </w:r>
      <w:r w:rsidR="00937ED0">
        <w:rPr>
          <w:sz w:val="24"/>
          <w:szCs w:val="24"/>
        </w:rPr>
        <w:t xml:space="preserve"> for Safety</w:t>
      </w:r>
    </w:p>
    <w:sectPr w:rsidR="00124114" w:rsidRPr="0051322B" w:rsidSect="007B6365">
      <w:headerReference w:type="even" r:id="rId7"/>
      <w:headerReference w:type="default" r:id="rId8"/>
      <w:footerReference w:type="default" r:id="rId9"/>
      <w:headerReference w:type="firs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68A1" w14:textId="77777777" w:rsidR="00B517B8" w:rsidRDefault="00B517B8" w:rsidP="00B517B8">
      <w:r>
        <w:separator/>
      </w:r>
    </w:p>
  </w:endnote>
  <w:endnote w:type="continuationSeparator" w:id="0">
    <w:p w14:paraId="499E7B7B" w14:textId="77777777" w:rsidR="00B517B8" w:rsidRDefault="00B517B8" w:rsidP="00B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E461" w14:textId="531AC741" w:rsidR="00B517B8" w:rsidRPr="00A417DF" w:rsidRDefault="00461C55" w:rsidP="00461C55">
    <w:pPr>
      <w:pStyle w:val="Footer"/>
      <w:pBdr>
        <w:top w:val="single" w:sz="12" w:space="1" w:color="365F91" w:themeColor="accent1" w:themeShade="BF"/>
      </w:pBdr>
      <w:jc w:val="right"/>
      <w:rPr>
        <w:sz w:val="20"/>
        <w:szCs w:val="20"/>
      </w:rPr>
    </w:pPr>
    <w:r w:rsidRPr="007A53E5">
      <w:rPr>
        <w:sz w:val="16"/>
        <w:szCs w:val="16"/>
      </w:rPr>
      <w:t xml:space="preserve">Page </w:t>
    </w:r>
    <w:r w:rsidRPr="007A53E5">
      <w:rPr>
        <w:sz w:val="16"/>
        <w:szCs w:val="16"/>
      </w:rPr>
      <w:fldChar w:fldCharType="begin"/>
    </w:r>
    <w:r w:rsidRPr="007A53E5">
      <w:rPr>
        <w:sz w:val="16"/>
        <w:szCs w:val="16"/>
      </w:rPr>
      <w:instrText xml:space="preserve"> PAGE  \* Arabic  \* MERGEFORMAT </w:instrText>
    </w:r>
    <w:r w:rsidRPr="007A53E5">
      <w:rPr>
        <w:sz w:val="16"/>
        <w:szCs w:val="16"/>
      </w:rPr>
      <w:fldChar w:fldCharType="separate"/>
    </w:r>
    <w:r>
      <w:rPr>
        <w:sz w:val="16"/>
        <w:szCs w:val="16"/>
      </w:rPr>
      <w:t>1</w:t>
    </w:r>
    <w:r w:rsidRPr="007A53E5">
      <w:rPr>
        <w:sz w:val="16"/>
        <w:szCs w:val="16"/>
      </w:rPr>
      <w:fldChar w:fldCharType="end"/>
    </w:r>
    <w:r w:rsidRPr="007A53E5">
      <w:rPr>
        <w:sz w:val="16"/>
        <w:szCs w:val="16"/>
      </w:rPr>
      <w:t xml:space="preserve"> of </w:t>
    </w:r>
    <w:r w:rsidRPr="007A53E5">
      <w:rPr>
        <w:sz w:val="16"/>
        <w:szCs w:val="16"/>
      </w:rPr>
      <w:fldChar w:fldCharType="begin"/>
    </w:r>
    <w:r w:rsidRPr="007A53E5">
      <w:rPr>
        <w:sz w:val="16"/>
        <w:szCs w:val="16"/>
      </w:rPr>
      <w:instrText xml:space="preserve"> NUMPAGES  \* Arabic  \* MERGEFORMAT </w:instrText>
    </w:r>
    <w:r w:rsidRPr="007A53E5">
      <w:rPr>
        <w:sz w:val="16"/>
        <w:szCs w:val="16"/>
      </w:rPr>
      <w:fldChar w:fldCharType="separate"/>
    </w:r>
    <w:r>
      <w:rPr>
        <w:sz w:val="16"/>
        <w:szCs w:val="16"/>
      </w:rPr>
      <w:t>7</w:t>
    </w:r>
    <w:r w:rsidRPr="007A53E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7FEE" w14:textId="77777777" w:rsidR="00B517B8" w:rsidRDefault="00B517B8" w:rsidP="00B517B8">
      <w:r>
        <w:separator/>
      </w:r>
    </w:p>
  </w:footnote>
  <w:footnote w:type="continuationSeparator" w:id="0">
    <w:p w14:paraId="17F07C46" w14:textId="77777777" w:rsidR="00B517B8" w:rsidRDefault="00B517B8" w:rsidP="00B5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A972" w14:textId="001D90C4" w:rsidR="008B3A9A" w:rsidRDefault="008B3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4609" w14:textId="09475B7D" w:rsidR="008B3A9A" w:rsidRDefault="00455FF8" w:rsidP="00455FF8">
    <w:pPr>
      <w:pStyle w:val="Header"/>
      <w:tabs>
        <w:tab w:val="clear" w:pos="4680"/>
        <w:tab w:val="clear" w:pos="9360"/>
      </w:tabs>
    </w:pPr>
    <w:bookmarkStart w:id="15" w:name="_Hlk138681562"/>
    <w:bookmarkStart w:id="16" w:name="_Hlk138681563"/>
    <w:r>
      <w:rPr>
        <w:noProof/>
      </w:rPr>
      <w:drawing>
        <wp:anchor distT="0" distB="0" distL="114300" distR="114300" simplePos="0" relativeHeight="251665408" behindDoc="0" locked="0" layoutInCell="1" allowOverlap="1" wp14:anchorId="0702A17C" wp14:editId="0AF9D7A9">
          <wp:simplePos x="0" y="0"/>
          <wp:positionH relativeFrom="margin">
            <wp:align>right</wp:align>
          </wp:positionH>
          <wp:positionV relativeFrom="paragraph">
            <wp:posOffset>-189199</wp:posOffset>
          </wp:positionV>
          <wp:extent cx="1231900" cy="368300"/>
          <wp:effectExtent l="0" t="0" r="6350" b="0"/>
          <wp:wrapSquare wrapText="bothSides"/>
          <wp:docPr id="1" name="Picture 1" descr="NN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S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368300"/>
                  </a:xfrm>
                  <a:prstGeom prst="rect">
                    <a:avLst/>
                  </a:prstGeom>
                  <a:noFill/>
                  <a:ln w="9525">
                    <a:noFill/>
                    <a:miter lim="800000"/>
                    <a:headEnd/>
                    <a:tailEnd/>
                  </a:ln>
                </pic:spPr>
              </pic:pic>
            </a:graphicData>
          </a:graphic>
        </wp:anchor>
      </w:drawing>
    </w:r>
    <w:r>
      <w:rPr>
        <w:sz w:val="20"/>
        <w:szCs w:val="20"/>
      </w:rPr>
      <w:t>NNSA SD 450.2-1</w:t>
    </w:r>
    <w:bookmarkEnd w:id="15"/>
    <w:bookmarkEnd w:id="16"/>
    <w:r w:rsidR="00461C55">
      <w:rPr>
        <w:sz w:val="20"/>
        <w:szCs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CBE5" w14:textId="73222620" w:rsidR="008B3A9A" w:rsidRDefault="008B3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68D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1221B63"/>
    <w:multiLevelType w:val="multilevel"/>
    <w:tmpl w:val="683AD7DE"/>
    <w:lvl w:ilvl="0">
      <w:start w:val="1"/>
      <w:numFmt w:val="decimal"/>
      <w:lvlText w:val="%1."/>
      <w:lvlJc w:val="left"/>
      <w:pPr>
        <w:ind w:left="360" w:hanging="360"/>
      </w:pPr>
      <w:rPr>
        <w:rFonts w:hint="default"/>
        <w:i w:val="0"/>
        <w:spacing w:val="-5"/>
        <w:w w:val="97"/>
        <w:lang w:val="en-US" w:eastAsia="en-US" w:bidi="ar-SA"/>
      </w:rPr>
    </w:lvl>
    <w:lvl w:ilvl="1">
      <w:start w:val="1"/>
      <w:numFmt w:val="decimal"/>
      <w:lvlText w:val="%1.%2."/>
      <w:lvlJc w:val="left"/>
      <w:pPr>
        <w:ind w:left="792" w:hanging="432"/>
      </w:pPr>
      <w:rPr>
        <w:rFonts w:hint="default"/>
        <w:spacing w:val="-4"/>
        <w:w w:val="97"/>
        <w:sz w:val="23"/>
        <w:szCs w:val="23"/>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 w15:restartNumberingAfterBreak="0">
    <w:nsid w:val="4CDA115E"/>
    <w:multiLevelType w:val="hybridMultilevel"/>
    <w:tmpl w:val="0D9459AA"/>
    <w:lvl w:ilvl="0" w:tplc="2F46D6E0">
      <w:start w:val="1"/>
      <w:numFmt w:val="decimal"/>
      <w:lvlText w:val="%1."/>
      <w:lvlJc w:val="left"/>
      <w:pPr>
        <w:ind w:left="407" w:hanging="303"/>
      </w:pPr>
      <w:rPr>
        <w:rFonts w:ascii="Times New Roman" w:eastAsia="Times New Roman" w:hAnsi="Times New Roman" w:cs="Times New Roman" w:hint="default"/>
        <w:color w:val="282B2C"/>
        <w:spacing w:val="-2"/>
        <w:w w:val="108"/>
        <w:sz w:val="23"/>
        <w:szCs w:val="23"/>
        <w:lang w:val="en-US" w:eastAsia="en-US" w:bidi="ar-SA"/>
      </w:rPr>
    </w:lvl>
    <w:lvl w:ilvl="1" w:tplc="073E518C">
      <w:numFmt w:val="bullet"/>
      <w:lvlText w:val="•"/>
      <w:lvlJc w:val="left"/>
      <w:pPr>
        <w:ind w:left="1323" w:hanging="303"/>
      </w:pPr>
      <w:rPr>
        <w:rFonts w:hint="default"/>
        <w:lang w:val="en-US" w:eastAsia="en-US" w:bidi="ar-SA"/>
      </w:rPr>
    </w:lvl>
    <w:lvl w:ilvl="2" w:tplc="E1B8CD52">
      <w:numFmt w:val="bullet"/>
      <w:lvlText w:val="•"/>
      <w:lvlJc w:val="left"/>
      <w:pPr>
        <w:ind w:left="2247" w:hanging="303"/>
      </w:pPr>
      <w:rPr>
        <w:rFonts w:hint="default"/>
        <w:lang w:val="en-US" w:eastAsia="en-US" w:bidi="ar-SA"/>
      </w:rPr>
    </w:lvl>
    <w:lvl w:ilvl="3" w:tplc="71B45F2E">
      <w:numFmt w:val="bullet"/>
      <w:lvlText w:val="•"/>
      <w:lvlJc w:val="left"/>
      <w:pPr>
        <w:ind w:left="3171" w:hanging="303"/>
      </w:pPr>
      <w:rPr>
        <w:rFonts w:hint="default"/>
        <w:lang w:val="en-US" w:eastAsia="en-US" w:bidi="ar-SA"/>
      </w:rPr>
    </w:lvl>
    <w:lvl w:ilvl="4" w:tplc="DA7C597E">
      <w:numFmt w:val="bullet"/>
      <w:lvlText w:val="•"/>
      <w:lvlJc w:val="left"/>
      <w:pPr>
        <w:ind w:left="4095" w:hanging="303"/>
      </w:pPr>
      <w:rPr>
        <w:rFonts w:hint="default"/>
        <w:lang w:val="en-US" w:eastAsia="en-US" w:bidi="ar-SA"/>
      </w:rPr>
    </w:lvl>
    <w:lvl w:ilvl="5" w:tplc="B6345E38">
      <w:numFmt w:val="bullet"/>
      <w:lvlText w:val="•"/>
      <w:lvlJc w:val="left"/>
      <w:pPr>
        <w:ind w:left="5019" w:hanging="303"/>
      </w:pPr>
      <w:rPr>
        <w:rFonts w:hint="default"/>
        <w:lang w:val="en-US" w:eastAsia="en-US" w:bidi="ar-SA"/>
      </w:rPr>
    </w:lvl>
    <w:lvl w:ilvl="6" w:tplc="0D0ABE1C">
      <w:numFmt w:val="bullet"/>
      <w:lvlText w:val="•"/>
      <w:lvlJc w:val="left"/>
      <w:pPr>
        <w:ind w:left="5943" w:hanging="303"/>
      </w:pPr>
      <w:rPr>
        <w:rFonts w:hint="default"/>
        <w:lang w:val="en-US" w:eastAsia="en-US" w:bidi="ar-SA"/>
      </w:rPr>
    </w:lvl>
    <w:lvl w:ilvl="7" w:tplc="B4C8F5A8">
      <w:numFmt w:val="bullet"/>
      <w:lvlText w:val="•"/>
      <w:lvlJc w:val="left"/>
      <w:pPr>
        <w:ind w:left="6867" w:hanging="303"/>
      </w:pPr>
      <w:rPr>
        <w:rFonts w:hint="default"/>
        <w:lang w:val="en-US" w:eastAsia="en-US" w:bidi="ar-SA"/>
      </w:rPr>
    </w:lvl>
    <w:lvl w:ilvl="8" w:tplc="ECB44E86">
      <w:numFmt w:val="bullet"/>
      <w:lvlText w:val="•"/>
      <w:lvlJc w:val="left"/>
      <w:pPr>
        <w:ind w:left="7791" w:hanging="303"/>
      </w:pPr>
      <w:rPr>
        <w:rFonts w:hint="default"/>
        <w:lang w:val="en-US" w:eastAsia="en-US" w:bidi="ar-SA"/>
      </w:rPr>
    </w:lvl>
  </w:abstractNum>
  <w:abstractNum w:abstractNumId="3" w15:restartNumberingAfterBreak="0">
    <w:nsid w:val="63FF0C5D"/>
    <w:multiLevelType w:val="hybridMultilevel"/>
    <w:tmpl w:val="1E088D3E"/>
    <w:lvl w:ilvl="0" w:tplc="E990FFB0">
      <w:start w:val="1"/>
      <w:numFmt w:val="decimal"/>
      <w:lvlText w:val="%1."/>
      <w:lvlJc w:val="left"/>
      <w:pPr>
        <w:ind w:left="855" w:hanging="720"/>
      </w:pPr>
      <w:rPr>
        <w:rFonts w:hint="default"/>
        <w:w w:val="97"/>
        <w:lang w:val="en-US" w:eastAsia="en-US" w:bidi="ar-SA"/>
      </w:rPr>
    </w:lvl>
    <w:lvl w:ilvl="1" w:tplc="A5346CAA">
      <w:start w:val="1"/>
      <w:numFmt w:val="lowerLetter"/>
      <w:lvlText w:val="%2."/>
      <w:lvlJc w:val="left"/>
      <w:pPr>
        <w:ind w:left="1575" w:hanging="720"/>
      </w:pPr>
      <w:rPr>
        <w:rFonts w:ascii="Times New Roman" w:eastAsia="Times New Roman" w:hAnsi="Times New Roman" w:cs="Times New Roman" w:hint="default"/>
        <w:spacing w:val="-1"/>
        <w:w w:val="97"/>
        <w:sz w:val="24"/>
        <w:szCs w:val="24"/>
        <w:lang w:val="en-US" w:eastAsia="en-US" w:bidi="ar-SA"/>
      </w:rPr>
    </w:lvl>
    <w:lvl w:ilvl="2" w:tplc="349EE600">
      <w:start w:val="1"/>
      <w:numFmt w:val="decimal"/>
      <w:lvlText w:val="(%3)"/>
      <w:lvlJc w:val="left"/>
      <w:pPr>
        <w:ind w:left="2295" w:hanging="720"/>
      </w:pPr>
      <w:rPr>
        <w:rFonts w:ascii="Times New Roman" w:eastAsia="Times New Roman" w:hAnsi="Times New Roman" w:cs="Times New Roman" w:hint="default"/>
        <w:spacing w:val="-2"/>
        <w:w w:val="97"/>
        <w:sz w:val="24"/>
        <w:szCs w:val="24"/>
        <w:lang w:val="en-US" w:eastAsia="en-US" w:bidi="ar-SA"/>
      </w:rPr>
    </w:lvl>
    <w:lvl w:ilvl="3" w:tplc="2C3A1B8A">
      <w:start w:val="1"/>
      <w:numFmt w:val="lowerLetter"/>
      <w:lvlText w:val="(%4)"/>
      <w:lvlJc w:val="left"/>
      <w:pPr>
        <w:ind w:left="3020" w:hanging="722"/>
      </w:pPr>
      <w:rPr>
        <w:rFonts w:ascii="Times New Roman" w:eastAsia="Times New Roman" w:hAnsi="Times New Roman" w:cs="Times New Roman" w:hint="default"/>
        <w:w w:val="97"/>
        <w:sz w:val="24"/>
        <w:szCs w:val="24"/>
        <w:lang w:val="en-US" w:eastAsia="en-US" w:bidi="ar-SA"/>
      </w:rPr>
    </w:lvl>
    <w:lvl w:ilvl="4" w:tplc="E56CDD7E">
      <w:numFmt w:val="bullet"/>
      <w:lvlText w:val="•"/>
      <w:lvlJc w:val="left"/>
      <w:pPr>
        <w:ind w:left="3971" w:hanging="722"/>
      </w:pPr>
      <w:rPr>
        <w:rFonts w:hint="default"/>
        <w:lang w:val="en-US" w:eastAsia="en-US" w:bidi="ar-SA"/>
      </w:rPr>
    </w:lvl>
    <w:lvl w:ilvl="5" w:tplc="C7EAEC9E">
      <w:numFmt w:val="bullet"/>
      <w:lvlText w:val="•"/>
      <w:lvlJc w:val="left"/>
      <w:pPr>
        <w:ind w:left="4922" w:hanging="722"/>
      </w:pPr>
      <w:rPr>
        <w:rFonts w:hint="default"/>
        <w:lang w:val="en-US" w:eastAsia="en-US" w:bidi="ar-SA"/>
      </w:rPr>
    </w:lvl>
    <w:lvl w:ilvl="6" w:tplc="F9A0FFB8">
      <w:numFmt w:val="bullet"/>
      <w:lvlText w:val="•"/>
      <w:lvlJc w:val="left"/>
      <w:pPr>
        <w:ind w:left="5874" w:hanging="722"/>
      </w:pPr>
      <w:rPr>
        <w:rFonts w:hint="default"/>
        <w:lang w:val="en-US" w:eastAsia="en-US" w:bidi="ar-SA"/>
      </w:rPr>
    </w:lvl>
    <w:lvl w:ilvl="7" w:tplc="D50E0058">
      <w:numFmt w:val="bullet"/>
      <w:lvlText w:val="•"/>
      <w:lvlJc w:val="left"/>
      <w:pPr>
        <w:ind w:left="6825" w:hanging="722"/>
      </w:pPr>
      <w:rPr>
        <w:rFonts w:hint="default"/>
        <w:lang w:val="en-US" w:eastAsia="en-US" w:bidi="ar-SA"/>
      </w:rPr>
    </w:lvl>
    <w:lvl w:ilvl="8" w:tplc="A10E44EE">
      <w:numFmt w:val="bullet"/>
      <w:lvlText w:val="•"/>
      <w:lvlJc w:val="left"/>
      <w:pPr>
        <w:ind w:left="7777" w:hanging="722"/>
      </w:pPr>
      <w:rPr>
        <w:rFonts w:hint="default"/>
        <w:lang w:val="en-US" w:eastAsia="en-US" w:bidi="ar-SA"/>
      </w:rPr>
    </w:lvl>
  </w:abstractNum>
  <w:num w:numId="1" w16cid:durableId="1094666159">
    <w:abstractNumId w:val="1"/>
  </w:num>
  <w:num w:numId="2" w16cid:durableId="276761390">
    <w:abstractNumId w:val="2"/>
  </w:num>
  <w:num w:numId="3" w16cid:durableId="12928182">
    <w:abstractNumId w:val="3"/>
  </w:num>
  <w:num w:numId="4" w16cid:durableId="189623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3F"/>
    <w:rsid w:val="00001E13"/>
    <w:rsid w:val="00032CC5"/>
    <w:rsid w:val="000421CB"/>
    <w:rsid w:val="00050BC7"/>
    <w:rsid w:val="00074AAD"/>
    <w:rsid w:val="00082FC3"/>
    <w:rsid w:val="00091D0B"/>
    <w:rsid w:val="000939AE"/>
    <w:rsid w:val="000951A8"/>
    <w:rsid w:val="000D0AEF"/>
    <w:rsid w:val="000E5FC0"/>
    <w:rsid w:val="00105558"/>
    <w:rsid w:val="0012046E"/>
    <w:rsid w:val="00124114"/>
    <w:rsid w:val="001250BB"/>
    <w:rsid w:val="001367C5"/>
    <w:rsid w:val="0018728A"/>
    <w:rsid w:val="001924C7"/>
    <w:rsid w:val="00197DC2"/>
    <w:rsid w:val="001F25C0"/>
    <w:rsid w:val="00210E29"/>
    <w:rsid w:val="00210EE1"/>
    <w:rsid w:val="00224ECA"/>
    <w:rsid w:val="002279D1"/>
    <w:rsid w:val="002364EC"/>
    <w:rsid w:val="00270DEA"/>
    <w:rsid w:val="00274D77"/>
    <w:rsid w:val="002B2C7F"/>
    <w:rsid w:val="002C3597"/>
    <w:rsid w:val="002D7202"/>
    <w:rsid w:val="002F7063"/>
    <w:rsid w:val="00311FA6"/>
    <w:rsid w:val="00337FE2"/>
    <w:rsid w:val="00345DA2"/>
    <w:rsid w:val="003A16F8"/>
    <w:rsid w:val="003A5492"/>
    <w:rsid w:val="003B442B"/>
    <w:rsid w:val="003C7DC2"/>
    <w:rsid w:val="003E63C1"/>
    <w:rsid w:val="00412C54"/>
    <w:rsid w:val="0043424E"/>
    <w:rsid w:val="00455960"/>
    <w:rsid w:val="00455FF8"/>
    <w:rsid w:val="00461C55"/>
    <w:rsid w:val="004A2586"/>
    <w:rsid w:val="004B2161"/>
    <w:rsid w:val="0051322B"/>
    <w:rsid w:val="00543D25"/>
    <w:rsid w:val="005464F4"/>
    <w:rsid w:val="00552A25"/>
    <w:rsid w:val="005709EE"/>
    <w:rsid w:val="0061546D"/>
    <w:rsid w:val="00632542"/>
    <w:rsid w:val="0063284E"/>
    <w:rsid w:val="00655728"/>
    <w:rsid w:val="00675998"/>
    <w:rsid w:val="00682682"/>
    <w:rsid w:val="00683E3A"/>
    <w:rsid w:val="00692693"/>
    <w:rsid w:val="006A0D6A"/>
    <w:rsid w:val="006A49D2"/>
    <w:rsid w:val="006C49A6"/>
    <w:rsid w:val="006C594A"/>
    <w:rsid w:val="006C6809"/>
    <w:rsid w:val="006D1D5B"/>
    <w:rsid w:val="006E3DA8"/>
    <w:rsid w:val="007033DB"/>
    <w:rsid w:val="00715FB8"/>
    <w:rsid w:val="0074034E"/>
    <w:rsid w:val="00746218"/>
    <w:rsid w:val="007B6365"/>
    <w:rsid w:val="007D2562"/>
    <w:rsid w:val="007E207B"/>
    <w:rsid w:val="007F1B3F"/>
    <w:rsid w:val="007F2F31"/>
    <w:rsid w:val="007F42F7"/>
    <w:rsid w:val="007F4DD7"/>
    <w:rsid w:val="0080214B"/>
    <w:rsid w:val="00811897"/>
    <w:rsid w:val="008250B7"/>
    <w:rsid w:val="00834E93"/>
    <w:rsid w:val="00863265"/>
    <w:rsid w:val="00875FF3"/>
    <w:rsid w:val="00892125"/>
    <w:rsid w:val="00894E17"/>
    <w:rsid w:val="008B3A9A"/>
    <w:rsid w:val="008C31C6"/>
    <w:rsid w:val="008E0D59"/>
    <w:rsid w:val="008E4BD5"/>
    <w:rsid w:val="0090115E"/>
    <w:rsid w:val="00901974"/>
    <w:rsid w:val="00903B2A"/>
    <w:rsid w:val="00937ED0"/>
    <w:rsid w:val="0095154A"/>
    <w:rsid w:val="0096450C"/>
    <w:rsid w:val="009C4DC5"/>
    <w:rsid w:val="009F4F2E"/>
    <w:rsid w:val="00A06AD8"/>
    <w:rsid w:val="00A0703C"/>
    <w:rsid w:val="00A25346"/>
    <w:rsid w:val="00A417DF"/>
    <w:rsid w:val="00A87251"/>
    <w:rsid w:val="00A90E12"/>
    <w:rsid w:val="00A9325C"/>
    <w:rsid w:val="00AD0B71"/>
    <w:rsid w:val="00AD7BDD"/>
    <w:rsid w:val="00B21760"/>
    <w:rsid w:val="00B27DCC"/>
    <w:rsid w:val="00B517B8"/>
    <w:rsid w:val="00B84561"/>
    <w:rsid w:val="00B93832"/>
    <w:rsid w:val="00BA722B"/>
    <w:rsid w:val="00BC406F"/>
    <w:rsid w:val="00BC7FC2"/>
    <w:rsid w:val="00BD2E62"/>
    <w:rsid w:val="00BD5E67"/>
    <w:rsid w:val="00C04AEA"/>
    <w:rsid w:val="00C07BEB"/>
    <w:rsid w:val="00C247BC"/>
    <w:rsid w:val="00C63DB4"/>
    <w:rsid w:val="00C81051"/>
    <w:rsid w:val="00CC5BFE"/>
    <w:rsid w:val="00CE2619"/>
    <w:rsid w:val="00D1147A"/>
    <w:rsid w:val="00D75D75"/>
    <w:rsid w:val="00D80BC6"/>
    <w:rsid w:val="00D874D9"/>
    <w:rsid w:val="00D946FC"/>
    <w:rsid w:val="00DB22A5"/>
    <w:rsid w:val="00DC2E63"/>
    <w:rsid w:val="00DD6589"/>
    <w:rsid w:val="00DF5D42"/>
    <w:rsid w:val="00E304D4"/>
    <w:rsid w:val="00E81652"/>
    <w:rsid w:val="00EB4AE6"/>
    <w:rsid w:val="00F23E63"/>
    <w:rsid w:val="00F83ABD"/>
    <w:rsid w:val="00FA65F0"/>
    <w:rsid w:val="00FB71FE"/>
    <w:rsid w:val="00FC1329"/>
    <w:rsid w:val="00FF0F5E"/>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0BF66B"/>
  <w15:docId w15:val="{0360986F-13A6-4C86-9534-1AE96CD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paragraph" w:styleId="Heading5">
    <w:name w:val="heading 5"/>
    <w:basedOn w:val="Normal"/>
    <w:next w:val="Normal"/>
    <w:link w:val="Heading5Char"/>
    <w:uiPriority w:val="9"/>
    <w:unhideWhenUsed/>
    <w:qFormat/>
    <w:rsid w:val="003E63C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04"/>
    </w:pPr>
    <w:rPr>
      <w:rFonts w:ascii="Arial" w:eastAsia="Arial" w:hAnsi="Arial" w:cs="Arial"/>
      <w:b/>
      <w:bCs/>
      <w:sz w:val="48"/>
      <w:szCs w:val="48"/>
      <w:u w:val="single" w:color="000000"/>
    </w:rPr>
  </w:style>
  <w:style w:type="paragraph" w:styleId="ListParagraph">
    <w:name w:val="List Paragraph"/>
    <w:basedOn w:val="Normal"/>
    <w:uiPriority w:val="1"/>
    <w:qFormat/>
    <w:pPr>
      <w:ind w:left="2300" w:hanging="720"/>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rsid w:val="003E63C1"/>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A93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5C"/>
    <w:rPr>
      <w:rFonts w:ascii="Segoe UI" w:eastAsia="Times New Roman" w:hAnsi="Segoe UI" w:cs="Segoe UI"/>
      <w:sz w:val="18"/>
      <w:szCs w:val="18"/>
    </w:rPr>
  </w:style>
  <w:style w:type="paragraph" w:styleId="Header">
    <w:name w:val="header"/>
    <w:basedOn w:val="Normal"/>
    <w:link w:val="HeaderChar"/>
    <w:uiPriority w:val="99"/>
    <w:unhideWhenUsed/>
    <w:rsid w:val="00B517B8"/>
    <w:pPr>
      <w:tabs>
        <w:tab w:val="center" w:pos="4680"/>
        <w:tab w:val="right" w:pos="9360"/>
      </w:tabs>
    </w:pPr>
  </w:style>
  <w:style w:type="character" w:customStyle="1" w:styleId="HeaderChar">
    <w:name w:val="Header Char"/>
    <w:basedOn w:val="DefaultParagraphFont"/>
    <w:link w:val="Header"/>
    <w:uiPriority w:val="99"/>
    <w:rsid w:val="00B517B8"/>
    <w:rPr>
      <w:rFonts w:ascii="Times New Roman" w:eastAsia="Times New Roman" w:hAnsi="Times New Roman" w:cs="Times New Roman"/>
    </w:rPr>
  </w:style>
  <w:style w:type="paragraph" w:styleId="Footer">
    <w:name w:val="footer"/>
    <w:basedOn w:val="Normal"/>
    <w:link w:val="FooterChar"/>
    <w:uiPriority w:val="99"/>
    <w:unhideWhenUsed/>
    <w:rsid w:val="00B517B8"/>
    <w:pPr>
      <w:tabs>
        <w:tab w:val="center" w:pos="4680"/>
        <w:tab w:val="right" w:pos="9360"/>
      </w:tabs>
    </w:pPr>
  </w:style>
  <w:style w:type="character" w:customStyle="1" w:styleId="FooterChar">
    <w:name w:val="Footer Char"/>
    <w:basedOn w:val="DefaultParagraphFont"/>
    <w:link w:val="Footer"/>
    <w:uiPriority w:val="99"/>
    <w:rsid w:val="00B517B8"/>
    <w:rPr>
      <w:rFonts w:ascii="Times New Roman" w:eastAsia="Times New Roman" w:hAnsi="Times New Roman" w:cs="Times New Roman"/>
    </w:rPr>
  </w:style>
  <w:style w:type="paragraph" w:styleId="Revision">
    <w:name w:val="Revision"/>
    <w:hidden/>
    <w:uiPriority w:val="99"/>
    <w:semiHidden/>
    <w:rsid w:val="007F2F3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5984</Characters>
  <Application>Microsoft Office Word</Application>
  <DocSecurity>0</DocSecurity>
  <Lines>115</Lines>
  <Paragraphs>55</Paragraphs>
  <ScaleCrop>false</ScaleCrop>
  <HeadingPairs>
    <vt:vector size="2" baseType="variant">
      <vt:variant>
        <vt:lpstr>Title</vt:lpstr>
      </vt:variant>
      <vt:variant>
        <vt:i4>1</vt:i4>
      </vt:variant>
    </vt:vector>
  </HeadingPairs>
  <TitlesOfParts>
    <vt:vector size="1" baseType="lpstr">
      <vt:lpstr>Microsoft Word - BOP-00.03 Final 5-28-14</vt:lpstr>
    </vt:vector>
  </TitlesOfParts>
  <Company>U.S. Department of Energy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BOP-00.03 Final 5-28-14</dc:title>
  <dc:creator>Derek.Lahouse</dc:creator>
  <cp:lastModifiedBy>Diane Johnson</cp:lastModifiedBy>
  <cp:revision>2</cp:revision>
  <dcterms:created xsi:type="dcterms:W3CDTF">2024-01-11T20:00:00Z</dcterms:created>
  <dcterms:modified xsi:type="dcterms:W3CDTF">2024-01-11T20:00:00Z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2013</vt:lpwstr>
  </property>
  <property fmtid="{D5CDD505-2E9C-101B-9397-08002B2CF9AE}" pid="4" name="LastSaved">
    <vt:filetime>2020-10-14T00:00:00Z</vt:filetime>
  </property>
  <property fmtid="{D5CDD505-2E9C-101B-9397-08002B2CF9AE}" pid="5" name="GrammarlyDocumentId">
    <vt:lpwstr>6192a33772cf21697d482d1744ba34ac0ffdf47e0461deb45d751956a27df4b8</vt:lpwstr>
  </property>
</Properties>
</file>